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822"/>
        <w:gridCol w:w="968"/>
        <w:gridCol w:w="3206"/>
        <w:gridCol w:w="3060"/>
        <w:gridCol w:w="2988"/>
      </w:tblGrid>
      <w:tr w:rsidR="0039321F" w:rsidRPr="006512A7" w:rsidTr="00E92382">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p>
          <w:p w:rsidR="0039321F" w:rsidRPr="006512A7" w:rsidRDefault="00643521" w:rsidP="0039321F">
            <w:pPr>
              <w:spacing w:after="0" w:line="240" w:lineRule="auto"/>
            </w:pPr>
            <w:r>
              <w:t>7</w:t>
            </w:r>
            <w:r w:rsidRPr="00643521">
              <w:rPr>
                <w:vertAlign w:val="superscript"/>
              </w:rPr>
              <w:t>th</w:t>
            </w:r>
            <w:r>
              <w:t xml:space="preserve"> grade</w:t>
            </w:r>
          </w:p>
        </w:tc>
        <w:tc>
          <w:tcPr>
            <w:tcW w:w="10222" w:type="dxa"/>
            <w:gridSpan w:val="4"/>
            <w:shd w:val="clear" w:color="auto" w:fill="auto"/>
          </w:tcPr>
          <w:p w:rsidR="0039321F" w:rsidRPr="006512A7" w:rsidRDefault="0039321F" w:rsidP="00A461B0">
            <w:pPr>
              <w:spacing w:after="0" w:line="240" w:lineRule="auto"/>
            </w:pPr>
            <w:r w:rsidRPr="006512A7">
              <w:rPr>
                <w:b/>
                <w:u w:val="single"/>
              </w:rPr>
              <w:t>Teacher/Room</w:t>
            </w:r>
            <w:r w:rsidRPr="006512A7">
              <w:t>:</w:t>
            </w:r>
            <w:r w:rsidR="00643521">
              <w:t xml:space="preserve"> </w:t>
            </w:r>
            <w:proofErr w:type="spellStart"/>
            <w:r w:rsidR="00643521">
              <w:t>Shaddix</w:t>
            </w:r>
            <w:proofErr w:type="spellEnd"/>
            <w:r w:rsidR="00643521">
              <w:t>, Garner, Hardman, Miller</w:t>
            </w:r>
            <w:r w:rsidR="008565C6">
              <w:t xml:space="preserve">                                                  </w:t>
            </w:r>
            <w:r w:rsidR="00976605">
              <w:t>Week of:</w:t>
            </w:r>
            <w:r w:rsidR="00A461B0">
              <w:t xml:space="preserve"> October 21</w:t>
            </w:r>
            <w:bookmarkStart w:id="0" w:name="_GoBack"/>
            <w:bookmarkEnd w:id="0"/>
            <w:r w:rsidR="00643521">
              <w:t>, 2013</w:t>
            </w:r>
          </w:p>
        </w:tc>
      </w:tr>
      <w:tr w:rsidR="00966A39" w:rsidTr="00E92382">
        <w:tblPrEx>
          <w:tblLook w:val="0000" w:firstRow="0" w:lastRow="0" w:firstColumn="0" w:lastColumn="0" w:noHBand="0" w:noVBand="0"/>
        </w:tblPrEx>
        <w:trPr>
          <w:trHeight w:val="144"/>
        </w:trPr>
        <w:tc>
          <w:tcPr>
            <w:tcW w:w="14852"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E92382">
              <w:rPr>
                <w:b/>
                <w:sz w:val="24"/>
                <w:szCs w:val="24"/>
              </w:rPr>
              <w:t>Locate, regional</w:t>
            </w:r>
            <w:r w:rsidR="004430A0">
              <w:rPr>
                <w:b/>
                <w:sz w:val="24"/>
                <w:szCs w:val="24"/>
              </w:rPr>
              <w:t xml:space="preserve"> map ,</w:t>
            </w:r>
            <w:r w:rsidR="00E92382">
              <w:rPr>
                <w:b/>
                <w:sz w:val="24"/>
                <w:szCs w:val="24"/>
              </w:rPr>
              <w:t xml:space="preserve"> political-physical</w:t>
            </w:r>
            <w:r w:rsidR="004430A0">
              <w:rPr>
                <w:b/>
                <w:sz w:val="24"/>
                <w:szCs w:val="24"/>
              </w:rPr>
              <w:t xml:space="preserve"> map</w:t>
            </w:r>
            <w:r w:rsidR="00E92382">
              <w:rPr>
                <w:b/>
                <w:sz w:val="24"/>
                <w:szCs w:val="24"/>
              </w:rPr>
              <w:t>, Tropic of cancer, tropic of Capricorn, latitude, longitude, equator, prime meridian, Hemisphere, Euphrates River, Jordan River, Tigris River, Suez Canal, Persian Gulf, Strait of Hormuz, Arabian Sea, Red Sea, Gaza Strip, Afghanistan, Iraq, Israel, Iran, Saudi Arabia, Turkey,</w:t>
            </w:r>
          </w:p>
        </w:tc>
      </w:tr>
      <w:tr w:rsidR="00771D10" w:rsidTr="00E92382">
        <w:tblPrEx>
          <w:tblLook w:val="0000" w:firstRow="0" w:lastRow="0" w:firstColumn="0" w:lastColumn="0" w:noHBand="0" w:noVBand="0"/>
        </w:tblPrEx>
        <w:trPr>
          <w:trHeight w:val="144"/>
        </w:trPr>
        <w:tc>
          <w:tcPr>
            <w:tcW w:w="14852" w:type="dxa"/>
            <w:gridSpan w:val="6"/>
          </w:tcPr>
          <w:p w:rsidR="00771D10" w:rsidRDefault="00771D10" w:rsidP="00402144">
            <w:pPr>
              <w:spacing w:after="0" w:line="240" w:lineRule="auto"/>
              <w:rPr>
                <w:b/>
                <w:sz w:val="24"/>
                <w:szCs w:val="24"/>
              </w:rPr>
            </w:pPr>
            <w:r>
              <w:rPr>
                <w:b/>
                <w:sz w:val="24"/>
                <w:szCs w:val="24"/>
              </w:rPr>
              <w:t>Instructional Strategies Used:</w:t>
            </w:r>
            <w:r w:rsidR="002E2F1C">
              <w:rPr>
                <w:b/>
                <w:sz w:val="24"/>
                <w:szCs w:val="24"/>
              </w:rPr>
              <w:t xml:space="preserve">   </w:t>
            </w:r>
          </w:p>
        </w:tc>
      </w:tr>
      <w:tr w:rsidR="003C1394" w:rsidRPr="006512A7" w:rsidTr="0022043D">
        <w:tc>
          <w:tcPr>
            <w:tcW w:w="2808"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790"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3206"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306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22043D">
        <w:trPr>
          <w:trHeight w:val="746"/>
        </w:trPr>
        <w:tc>
          <w:tcPr>
            <w:tcW w:w="2808" w:type="dxa"/>
            <w:shd w:val="clear" w:color="auto" w:fill="auto"/>
          </w:tcPr>
          <w:p w:rsidR="003C1394" w:rsidRDefault="00976605" w:rsidP="003C1394">
            <w:pPr>
              <w:spacing w:after="0" w:line="240" w:lineRule="auto"/>
            </w:pPr>
            <w:r>
              <w:rPr>
                <w:b/>
              </w:rPr>
              <w:t xml:space="preserve">Common Core </w:t>
            </w:r>
            <w:r w:rsidR="003C1394" w:rsidRPr="006512A7">
              <w:rPr>
                <w:b/>
              </w:rPr>
              <w:t>Standard(s)</w:t>
            </w:r>
            <w:r w:rsidR="003C1394">
              <w:t>:</w:t>
            </w:r>
          </w:p>
          <w:p w:rsidR="0086783A" w:rsidRPr="0086783A" w:rsidRDefault="0086783A" w:rsidP="0086783A">
            <w:pPr>
              <w:pStyle w:val="Default"/>
              <w:rPr>
                <w:sz w:val="23"/>
                <w:szCs w:val="23"/>
              </w:rPr>
            </w:pPr>
            <w:r w:rsidRPr="0086783A">
              <w:rPr>
                <w:sz w:val="23"/>
                <w:szCs w:val="23"/>
              </w:rPr>
              <w:t>SS7H2The student will analyze continuity and change in Southw</w:t>
            </w:r>
            <w:r>
              <w:rPr>
                <w:sz w:val="23"/>
                <w:szCs w:val="23"/>
              </w:rPr>
              <w:t xml:space="preserve">est Asia (Middle East) leading </w:t>
            </w:r>
            <w:r w:rsidRPr="0086783A">
              <w:rPr>
                <w:sz w:val="23"/>
                <w:szCs w:val="23"/>
              </w:rPr>
              <w:t>to the 21st century.</w:t>
            </w:r>
          </w:p>
          <w:p w:rsidR="0086783A" w:rsidRPr="0086783A" w:rsidRDefault="0086783A" w:rsidP="0086783A">
            <w:pPr>
              <w:pStyle w:val="Default"/>
              <w:rPr>
                <w:sz w:val="23"/>
                <w:szCs w:val="23"/>
              </w:rPr>
            </w:pPr>
            <w:r w:rsidRPr="0086783A">
              <w:rPr>
                <w:sz w:val="23"/>
                <w:szCs w:val="23"/>
              </w:rPr>
              <w:t>a. Explain how European partitioning in the Middle East after the</w:t>
            </w:r>
            <w:r>
              <w:rPr>
                <w:sz w:val="23"/>
                <w:szCs w:val="23"/>
              </w:rPr>
              <w:t xml:space="preserve"> breakup of the Ottoman Empire </w:t>
            </w:r>
            <w:r w:rsidRPr="0086783A">
              <w:rPr>
                <w:sz w:val="23"/>
                <w:szCs w:val="23"/>
              </w:rPr>
              <w:t>led to regional conflict.</w:t>
            </w:r>
          </w:p>
          <w:p w:rsidR="0086783A" w:rsidRPr="0086783A" w:rsidRDefault="0086783A" w:rsidP="0086783A">
            <w:pPr>
              <w:pStyle w:val="Default"/>
              <w:rPr>
                <w:sz w:val="23"/>
                <w:szCs w:val="23"/>
              </w:rPr>
            </w:pPr>
            <w:r w:rsidRPr="0086783A">
              <w:rPr>
                <w:sz w:val="23"/>
                <w:szCs w:val="23"/>
              </w:rPr>
              <w:t>b. Explain the historical reasons for the establishment of the m</w:t>
            </w:r>
            <w:r>
              <w:rPr>
                <w:sz w:val="23"/>
                <w:szCs w:val="23"/>
              </w:rPr>
              <w:t xml:space="preserve">odern State of Israel in 1948; </w:t>
            </w:r>
            <w:r w:rsidRPr="0086783A">
              <w:rPr>
                <w:sz w:val="23"/>
                <w:szCs w:val="23"/>
              </w:rPr>
              <w:t>include the Jewish religious connection to the land, the Holocau</w:t>
            </w:r>
            <w:r>
              <w:rPr>
                <w:sz w:val="23"/>
                <w:szCs w:val="23"/>
              </w:rPr>
              <w:t xml:space="preserve">st, anti-Semitism, and Zionism </w:t>
            </w:r>
            <w:r w:rsidRPr="0086783A">
              <w:rPr>
                <w:sz w:val="23"/>
                <w:szCs w:val="23"/>
              </w:rPr>
              <w:t>in Europe.</w:t>
            </w:r>
          </w:p>
          <w:p w:rsidR="0086783A" w:rsidRPr="0086783A" w:rsidRDefault="0086783A" w:rsidP="0086783A">
            <w:pPr>
              <w:pStyle w:val="Default"/>
              <w:rPr>
                <w:sz w:val="23"/>
                <w:szCs w:val="23"/>
              </w:rPr>
            </w:pPr>
            <w:r w:rsidRPr="0086783A">
              <w:rPr>
                <w:sz w:val="23"/>
                <w:szCs w:val="23"/>
              </w:rPr>
              <w:t xml:space="preserve">c. Describe how land and religion are reasons for continuing conflicts in the Middle East. </w:t>
            </w:r>
          </w:p>
          <w:p w:rsidR="008565C6" w:rsidRPr="00643521" w:rsidRDefault="0086783A" w:rsidP="0086783A">
            <w:pPr>
              <w:pStyle w:val="Default"/>
              <w:rPr>
                <w:sz w:val="23"/>
                <w:szCs w:val="23"/>
              </w:rPr>
            </w:pPr>
            <w:r w:rsidRPr="0086783A">
              <w:rPr>
                <w:sz w:val="23"/>
                <w:szCs w:val="23"/>
              </w:rPr>
              <w:t>d. Explain U.S. presence and interest in Southwest Asia; includ</w:t>
            </w:r>
            <w:r>
              <w:rPr>
                <w:sz w:val="23"/>
                <w:szCs w:val="23"/>
              </w:rPr>
              <w:t xml:space="preserve">e the Persian Gulf conflict and </w:t>
            </w:r>
            <w:r w:rsidRPr="0086783A">
              <w:rPr>
                <w:sz w:val="23"/>
                <w:szCs w:val="23"/>
              </w:rPr>
              <w:t>invasions of Afghanistan and Iraq.</w:t>
            </w:r>
          </w:p>
        </w:tc>
        <w:tc>
          <w:tcPr>
            <w:tcW w:w="2790"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86783A" w:rsidRPr="0086783A" w:rsidRDefault="0086783A" w:rsidP="0086783A">
            <w:pPr>
              <w:pStyle w:val="Default"/>
              <w:rPr>
                <w:sz w:val="23"/>
                <w:szCs w:val="23"/>
              </w:rPr>
            </w:pPr>
            <w:r w:rsidRPr="0086783A">
              <w:rPr>
                <w:sz w:val="23"/>
                <w:szCs w:val="23"/>
              </w:rPr>
              <w:t>SS7H2The student will analyze continuity and change in Southw</w:t>
            </w:r>
            <w:r>
              <w:rPr>
                <w:sz w:val="23"/>
                <w:szCs w:val="23"/>
              </w:rPr>
              <w:t xml:space="preserve">est Asia (Middle East) leading </w:t>
            </w:r>
            <w:r w:rsidRPr="0086783A">
              <w:rPr>
                <w:sz w:val="23"/>
                <w:szCs w:val="23"/>
              </w:rPr>
              <w:t>to the 21st century.</w:t>
            </w:r>
          </w:p>
          <w:p w:rsidR="0086783A" w:rsidRPr="0086783A" w:rsidRDefault="0086783A" w:rsidP="0086783A">
            <w:pPr>
              <w:pStyle w:val="Default"/>
              <w:rPr>
                <w:sz w:val="23"/>
                <w:szCs w:val="23"/>
              </w:rPr>
            </w:pPr>
            <w:r w:rsidRPr="0086783A">
              <w:rPr>
                <w:sz w:val="23"/>
                <w:szCs w:val="23"/>
              </w:rPr>
              <w:t>a. Explain how European partitioning in the Middle East after the</w:t>
            </w:r>
            <w:r>
              <w:rPr>
                <w:sz w:val="23"/>
                <w:szCs w:val="23"/>
              </w:rPr>
              <w:t xml:space="preserve"> breakup of the Ottoman Empire </w:t>
            </w:r>
            <w:r w:rsidRPr="0086783A">
              <w:rPr>
                <w:sz w:val="23"/>
                <w:szCs w:val="23"/>
              </w:rPr>
              <w:t>led to regional conflict.</w:t>
            </w:r>
          </w:p>
          <w:p w:rsidR="0086783A" w:rsidRPr="0086783A" w:rsidRDefault="0086783A" w:rsidP="0086783A">
            <w:pPr>
              <w:pStyle w:val="Default"/>
              <w:rPr>
                <w:sz w:val="23"/>
                <w:szCs w:val="23"/>
              </w:rPr>
            </w:pPr>
            <w:r w:rsidRPr="0086783A">
              <w:rPr>
                <w:sz w:val="23"/>
                <w:szCs w:val="23"/>
              </w:rPr>
              <w:t>b. Explain the historical reasons for the establishment of the m</w:t>
            </w:r>
            <w:r>
              <w:rPr>
                <w:sz w:val="23"/>
                <w:szCs w:val="23"/>
              </w:rPr>
              <w:t xml:space="preserve">odern State of Israel in 1948; </w:t>
            </w:r>
            <w:r w:rsidRPr="0086783A">
              <w:rPr>
                <w:sz w:val="23"/>
                <w:szCs w:val="23"/>
              </w:rPr>
              <w:t>include the Jewish religious connection to the land, the Holocau</w:t>
            </w:r>
            <w:r>
              <w:rPr>
                <w:sz w:val="23"/>
                <w:szCs w:val="23"/>
              </w:rPr>
              <w:t xml:space="preserve">st, anti-Semitism, and Zionism </w:t>
            </w:r>
            <w:r w:rsidRPr="0086783A">
              <w:rPr>
                <w:sz w:val="23"/>
                <w:szCs w:val="23"/>
              </w:rPr>
              <w:t>in Europe.</w:t>
            </w:r>
          </w:p>
          <w:p w:rsidR="0086783A" w:rsidRPr="0086783A" w:rsidRDefault="0086783A" w:rsidP="0086783A">
            <w:pPr>
              <w:pStyle w:val="Default"/>
              <w:rPr>
                <w:sz w:val="23"/>
                <w:szCs w:val="23"/>
              </w:rPr>
            </w:pPr>
            <w:r w:rsidRPr="0086783A">
              <w:rPr>
                <w:sz w:val="23"/>
                <w:szCs w:val="23"/>
              </w:rPr>
              <w:t xml:space="preserve">c. Describe how land and religion are reasons for continuing conflicts in the Middle East. </w:t>
            </w:r>
          </w:p>
          <w:p w:rsidR="00A95928" w:rsidRPr="00A95928" w:rsidRDefault="0086783A" w:rsidP="0086783A">
            <w:pPr>
              <w:pStyle w:val="Default"/>
              <w:rPr>
                <w:b/>
              </w:rPr>
            </w:pPr>
            <w:r w:rsidRPr="0086783A">
              <w:rPr>
                <w:sz w:val="23"/>
                <w:szCs w:val="23"/>
              </w:rPr>
              <w:t>d. Explain U.S. presence and interest in Southwest Asia; includ</w:t>
            </w:r>
            <w:r>
              <w:rPr>
                <w:sz w:val="23"/>
                <w:szCs w:val="23"/>
              </w:rPr>
              <w:t xml:space="preserve">e the Persian Gulf conflict and </w:t>
            </w:r>
            <w:r w:rsidRPr="0086783A">
              <w:rPr>
                <w:sz w:val="23"/>
                <w:szCs w:val="23"/>
              </w:rPr>
              <w:t>invasions of Afghanistan and Iraq.</w:t>
            </w:r>
          </w:p>
        </w:tc>
        <w:tc>
          <w:tcPr>
            <w:tcW w:w="3206"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86783A" w:rsidRPr="0086783A" w:rsidRDefault="0086783A" w:rsidP="0086783A">
            <w:pPr>
              <w:pStyle w:val="Default"/>
              <w:rPr>
                <w:sz w:val="23"/>
                <w:szCs w:val="23"/>
              </w:rPr>
            </w:pPr>
            <w:r w:rsidRPr="0086783A">
              <w:rPr>
                <w:sz w:val="23"/>
                <w:szCs w:val="23"/>
              </w:rPr>
              <w:t>SS7H2The student will analyze continuity and change in Southw</w:t>
            </w:r>
            <w:r>
              <w:rPr>
                <w:sz w:val="23"/>
                <w:szCs w:val="23"/>
              </w:rPr>
              <w:t xml:space="preserve">est Asia (Middle East) leading </w:t>
            </w:r>
            <w:r w:rsidRPr="0086783A">
              <w:rPr>
                <w:sz w:val="23"/>
                <w:szCs w:val="23"/>
              </w:rPr>
              <w:t>to the 21st century.</w:t>
            </w:r>
          </w:p>
          <w:p w:rsidR="0086783A" w:rsidRPr="0086783A" w:rsidRDefault="0086783A" w:rsidP="0086783A">
            <w:pPr>
              <w:pStyle w:val="Default"/>
              <w:rPr>
                <w:sz w:val="23"/>
                <w:szCs w:val="23"/>
              </w:rPr>
            </w:pPr>
            <w:r w:rsidRPr="0086783A">
              <w:rPr>
                <w:sz w:val="23"/>
                <w:szCs w:val="23"/>
              </w:rPr>
              <w:t>a. Explain how European partitioning in the Middle East after the</w:t>
            </w:r>
            <w:r>
              <w:rPr>
                <w:sz w:val="23"/>
                <w:szCs w:val="23"/>
              </w:rPr>
              <w:t xml:space="preserve"> breakup of the Ottoman Empire </w:t>
            </w:r>
            <w:r w:rsidRPr="0086783A">
              <w:rPr>
                <w:sz w:val="23"/>
                <w:szCs w:val="23"/>
              </w:rPr>
              <w:t>led to regional conflict.</w:t>
            </w:r>
          </w:p>
          <w:p w:rsidR="0086783A" w:rsidRPr="0086783A" w:rsidRDefault="0086783A" w:rsidP="0086783A">
            <w:pPr>
              <w:pStyle w:val="Default"/>
              <w:rPr>
                <w:sz w:val="23"/>
                <w:szCs w:val="23"/>
              </w:rPr>
            </w:pPr>
            <w:r w:rsidRPr="0086783A">
              <w:rPr>
                <w:sz w:val="23"/>
                <w:szCs w:val="23"/>
              </w:rPr>
              <w:t>b. Explain the historical reasons for the establishment of the m</w:t>
            </w:r>
            <w:r>
              <w:rPr>
                <w:sz w:val="23"/>
                <w:szCs w:val="23"/>
              </w:rPr>
              <w:t xml:space="preserve">odern State of Israel in 1948; </w:t>
            </w:r>
            <w:r w:rsidRPr="0086783A">
              <w:rPr>
                <w:sz w:val="23"/>
                <w:szCs w:val="23"/>
              </w:rPr>
              <w:t>include the Jewish religious connection to the land, the Holocau</w:t>
            </w:r>
            <w:r>
              <w:rPr>
                <w:sz w:val="23"/>
                <w:szCs w:val="23"/>
              </w:rPr>
              <w:t xml:space="preserve">st, anti-Semitism, and Zionism </w:t>
            </w:r>
            <w:r w:rsidRPr="0086783A">
              <w:rPr>
                <w:sz w:val="23"/>
                <w:szCs w:val="23"/>
              </w:rPr>
              <w:t>in Europe.</w:t>
            </w:r>
          </w:p>
          <w:p w:rsidR="0086783A" w:rsidRPr="0086783A" w:rsidRDefault="0086783A" w:rsidP="0086783A">
            <w:pPr>
              <w:pStyle w:val="Default"/>
              <w:rPr>
                <w:sz w:val="23"/>
                <w:szCs w:val="23"/>
              </w:rPr>
            </w:pPr>
            <w:r w:rsidRPr="0086783A">
              <w:rPr>
                <w:sz w:val="23"/>
                <w:szCs w:val="23"/>
              </w:rPr>
              <w:t xml:space="preserve">c. Describe how land and religion are reasons for continuing conflicts in the Middle East. </w:t>
            </w:r>
          </w:p>
          <w:p w:rsidR="0039321F" w:rsidRPr="006512A7" w:rsidRDefault="0086783A" w:rsidP="0086783A">
            <w:pPr>
              <w:pStyle w:val="Default"/>
            </w:pPr>
            <w:r w:rsidRPr="0086783A">
              <w:rPr>
                <w:sz w:val="23"/>
                <w:szCs w:val="23"/>
              </w:rPr>
              <w:t>d. Explain U.S. presence and interest in Southwest Asia; includ</w:t>
            </w:r>
            <w:r>
              <w:rPr>
                <w:sz w:val="23"/>
                <w:szCs w:val="23"/>
              </w:rPr>
              <w:t xml:space="preserve">e the Persian Gulf conflict and </w:t>
            </w:r>
            <w:r w:rsidRPr="0086783A">
              <w:rPr>
                <w:sz w:val="23"/>
                <w:szCs w:val="23"/>
              </w:rPr>
              <w:t>invasions of Afghanistan and Iraq.</w:t>
            </w:r>
          </w:p>
        </w:tc>
        <w:tc>
          <w:tcPr>
            <w:tcW w:w="306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86783A" w:rsidRPr="0086783A" w:rsidRDefault="0086783A" w:rsidP="0086783A">
            <w:pPr>
              <w:pStyle w:val="Default"/>
              <w:rPr>
                <w:sz w:val="23"/>
                <w:szCs w:val="23"/>
              </w:rPr>
            </w:pPr>
            <w:r w:rsidRPr="0086783A">
              <w:rPr>
                <w:sz w:val="23"/>
                <w:szCs w:val="23"/>
              </w:rPr>
              <w:t>SS7H2The student will analyze continuity and change in Southw</w:t>
            </w:r>
            <w:r>
              <w:rPr>
                <w:sz w:val="23"/>
                <w:szCs w:val="23"/>
              </w:rPr>
              <w:t xml:space="preserve">est Asia (Middle East) leading </w:t>
            </w:r>
            <w:r w:rsidRPr="0086783A">
              <w:rPr>
                <w:sz w:val="23"/>
                <w:szCs w:val="23"/>
              </w:rPr>
              <w:t>to the 21st century.</w:t>
            </w:r>
          </w:p>
          <w:p w:rsidR="00AB6231" w:rsidRDefault="0086783A" w:rsidP="0086783A">
            <w:pPr>
              <w:pStyle w:val="Default"/>
            </w:pPr>
            <w:r w:rsidRPr="0086783A">
              <w:t>SS7G5 The student will locate selected features in Southwestern Asia (Middle East).</w:t>
            </w:r>
          </w:p>
          <w:p w:rsidR="0086783A" w:rsidRDefault="0086783A" w:rsidP="0086783A">
            <w:pPr>
              <w:pStyle w:val="Default"/>
            </w:pPr>
            <w:r w:rsidRPr="0086783A">
              <w:t>SS7G6 The student will discuss environmental issues acros</w:t>
            </w:r>
            <w:r>
              <w:t>s Southwest Asia (Middle East).</w:t>
            </w:r>
          </w:p>
          <w:p w:rsidR="0086783A" w:rsidRDefault="0086783A" w:rsidP="0086783A">
            <w:pPr>
              <w:pStyle w:val="Default"/>
            </w:pPr>
            <w:r>
              <w:t xml:space="preserve">SS7G7 The student will explain the impact of location, climate, physical characteristics, </w:t>
            </w:r>
          </w:p>
          <w:p w:rsidR="0086783A" w:rsidRDefault="0086783A" w:rsidP="0086783A">
            <w:pPr>
              <w:pStyle w:val="Default"/>
            </w:pPr>
            <w:r>
              <w:t>Distribution of natural resources and population distribution on Southwest Asia (Middle East).</w:t>
            </w:r>
          </w:p>
          <w:p w:rsidR="0086783A" w:rsidRDefault="0086783A" w:rsidP="0086783A">
            <w:pPr>
              <w:pStyle w:val="Default"/>
            </w:pPr>
            <w:r>
              <w:t xml:space="preserve">SS7G8 The student will describe the diverse cultures of the people who live in Southwest Asia </w:t>
            </w:r>
          </w:p>
          <w:p w:rsidR="0086783A" w:rsidRDefault="0086783A" w:rsidP="0086783A">
            <w:pPr>
              <w:pStyle w:val="Default"/>
            </w:pPr>
            <w:r>
              <w:t>(Middle East).</w:t>
            </w:r>
          </w:p>
          <w:p w:rsidR="0086783A" w:rsidRDefault="0086783A" w:rsidP="0086783A">
            <w:pPr>
              <w:pStyle w:val="Default"/>
            </w:pPr>
            <w:r w:rsidRPr="0086783A">
              <w:t>SS7CG4The student will compare and contras</w:t>
            </w:r>
            <w:r>
              <w:t xml:space="preserve">t various forms of government. </w:t>
            </w:r>
          </w:p>
          <w:p w:rsidR="0086783A" w:rsidRDefault="0086783A" w:rsidP="0086783A">
            <w:pPr>
              <w:pStyle w:val="Default"/>
            </w:pPr>
            <w:r>
              <w:t xml:space="preserve">SS7CG5 The student will explain the structures of the </w:t>
            </w:r>
            <w:r>
              <w:lastRenderedPageBreak/>
              <w:t xml:space="preserve">national governments of Southwest Asia </w:t>
            </w:r>
          </w:p>
          <w:p w:rsidR="0086783A" w:rsidRDefault="0086783A" w:rsidP="0086783A">
            <w:pPr>
              <w:pStyle w:val="Default"/>
            </w:pPr>
            <w:r>
              <w:t>(Middle East).</w:t>
            </w:r>
          </w:p>
          <w:p w:rsidR="0086783A" w:rsidRDefault="0086783A" w:rsidP="0086783A">
            <w:pPr>
              <w:pStyle w:val="Default"/>
            </w:pPr>
            <w:r w:rsidRPr="0086783A">
              <w:t>SS7E5 The student will anal</w:t>
            </w:r>
            <w:r>
              <w:t>yze different economic systems.</w:t>
            </w:r>
          </w:p>
          <w:p w:rsidR="0086783A" w:rsidRDefault="0086783A" w:rsidP="0086783A">
            <w:pPr>
              <w:pStyle w:val="Default"/>
            </w:pPr>
            <w:r>
              <w:t xml:space="preserve">SS7E6 The student will explain how voluntary trade benefits buyers and sellers in Southwest </w:t>
            </w:r>
          </w:p>
          <w:p w:rsidR="0086783A" w:rsidRDefault="0086783A" w:rsidP="0086783A">
            <w:pPr>
              <w:pStyle w:val="Default"/>
            </w:pPr>
            <w:r>
              <w:t>Asia (Middle East).</w:t>
            </w:r>
          </w:p>
          <w:p w:rsidR="0086783A" w:rsidRPr="006512A7" w:rsidRDefault="0086783A" w:rsidP="0086783A">
            <w:pPr>
              <w:pStyle w:val="Default"/>
            </w:pPr>
            <w:r>
              <w:t>SS7E7 The student will describe factors that influence eco</w:t>
            </w:r>
            <w:r>
              <w:t xml:space="preserve">nomic growth and examine their </w:t>
            </w:r>
            <w:r>
              <w:t>presence or absence in Israel, Saudi Arabia, and Iran.</w:t>
            </w:r>
          </w:p>
        </w:tc>
        <w:tc>
          <w:tcPr>
            <w:tcW w:w="2988" w:type="dxa"/>
            <w:shd w:val="clear" w:color="auto" w:fill="auto"/>
          </w:tcPr>
          <w:p w:rsidR="0039321F" w:rsidRPr="006512A7" w:rsidRDefault="00976605" w:rsidP="00CD4329">
            <w:pPr>
              <w:spacing w:after="0" w:line="240" w:lineRule="auto"/>
            </w:pPr>
            <w:r>
              <w:rPr>
                <w:b/>
              </w:rPr>
              <w:lastRenderedPageBreak/>
              <w:t xml:space="preserve">Common Core </w:t>
            </w:r>
            <w:r w:rsidR="0039321F" w:rsidRPr="006512A7">
              <w:rPr>
                <w:b/>
              </w:rPr>
              <w:t>Standard(s)</w:t>
            </w:r>
            <w:r w:rsidR="0039321F" w:rsidRPr="006512A7">
              <w:t xml:space="preserve">: </w:t>
            </w:r>
          </w:p>
          <w:p w:rsidR="0086783A" w:rsidRPr="0086783A" w:rsidRDefault="0086783A" w:rsidP="0086783A">
            <w:pPr>
              <w:pStyle w:val="Default"/>
              <w:rPr>
                <w:sz w:val="23"/>
                <w:szCs w:val="23"/>
              </w:rPr>
            </w:pPr>
            <w:r w:rsidRPr="0086783A">
              <w:rPr>
                <w:sz w:val="23"/>
                <w:szCs w:val="23"/>
              </w:rPr>
              <w:t>SS7H2The student will analyze continuity and change in Southw</w:t>
            </w:r>
            <w:r>
              <w:rPr>
                <w:sz w:val="23"/>
                <w:szCs w:val="23"/>
              </w:rPr>
              <w:t xml:space="preserve">est Asia (Middle East) leading </w:t>
            </w:r>
            <w:r w:rsidRPr="0086783A">
              <w:rPr>
                <w:sz w:val="23"/>
                <w:szCs w:val="23"/>
              </w:rPr>
              <w:t>to the 21st century.</w:t>
            </w:r>
          </w:p>
          <w:p w:rsidR="0086783A" w:rsidRDefault="0086783A" w:rsidP="0086783A">
            <w:pPr>
              <w:pStyle w:val="Default"/>
            </w:pPr>
            <w:r w:rsidRPr="0086783A">
              <w:t>SS7G5 The student will locate selected features in Southwestern Asia (Middle East).</w:t>
            </w:r>
          </w:p>
          <w:p w:rsidR="0086783A" w:rsidRDefault="0086783A" w:rsidP="0086783A">
            <w:pPr>
              <w:pStyle w:val="Default"/>
            </w:pPr>
            <w:r w:rsidRPr="0086783A">
              <w:t>SS7G6 The student will discuss environmental issues acros</w:t>
            </w:r>
            <w:r>
              <w:t>s Southwest Asia (Middle East).</w:t>
            </w:r>
          </w:p>
          <w:p w:rsidR="0086783A" w:rsidRDefault="0086783A" w:rsidP="0086783A">
            <w:pPr>
              <w:pStyle w:val="Default"/>
            </w:pPr>
            <w:r>
              <w:t xml:space="preserve">SS7G7 The student will explain the impact of location, climate, physical characteristics, </w:t>
            </w:r>
          </w:p>
          <w:p w:rsidR="0086783A" w:rsidRDefault="0086783A" w:rsidP="0086783A">
            <w:pPr>
              <w:pStyle w:val="Default"/>
            </w:pPr>
            <w:r>
              <w:t>Distribution of natural resources and population distribution on Southwest Asia (Middle East).</w:t>
            </w:r>
          </w:p>
          <w:p w:rsidR="0086783A" w:rsidRDefault="0086783A" w:rsidP="0086783A">
            <w:pPr>
              <w:pStyle w:val="Default"/>
            </w:pPr>
            <w:r>
              <w:t xml:space="preserve">SS7G8 The student will describe the diverse cultures of the people who live in Southwest Asia </w:t>
            </w:r>
          </w:p>
          <w:p w:rsidR="0086783A" w:rsidRDefault="0086783A" w:rsidP="0086783A">
            <w:pPr>
              <w:pStyle w:val="Default"/>
            </w:pPr>
            <w:r>
              <w:t>(Middle East).</w:t>
            </w:r>
          </w:p>
          <w:p w:rsidR="0086783A" w:rsidRDefault="0086783A" w:rsidP="0086783A">
            <w:pPr>
              <w:pStyle w:val="Default"/>
            </w:pPr>
            <w:r w:rsidRPr="0086783A">
              <w:t>SS7CG4The student will compare and contras</w:t>
            </w:r>
            <w:r>
              <w:t xml:space="preserve">t various forms of government. </w:t>
            </w:r>
          </w:p>
          <w:p w:rsidR="0086783A" w:rsidRDefault="0086783A" w:rsidP="0086783A">
            <w:pPr>
              <w:pStyle w:val="Default"/>
            </w:pPr>
            <w:r>
              <w:t xml:space="preserve">SS7CG5 The student will </w:t>
            </w:r>
            <w:r>
              <w:lastRenderedPageBreak/>
              <w:t xml:space="preserve">explain the structures of the national governments of Southwest Asia </w:t>
            </w:r>
          </w:p>
          <w:p w:rsidR="0086783A" w:rsidRDefault="0086783A" w:rsidP="0086783A">
            <w:pPr>
              <w:pStyle w:val="Default"/>
            </w:pPr>
            <w:r>
              <w:t>(Middle East).</w:t>
            </w:r>
          </w:p>
          <w:p w:rsidR="0086783A" w:rsidRDefault="0086783A" w:rsidP="0086783A">
            <w:pPr>
              <w:pStyle w:val="Default"/>
            </w:pPr>
            <w:r w:rsidRPr="0086783A">
              <w:t>SS7E5 The student will anal</w:t>
            </w:r>
            <w:r>
              <w:t>yze different economic systems.</w:t>
            </w:r>
          </w:p>
          <w:p w:rsidR="0086783A" w:rsidRDefault="0086783A" w:rsidP="0086783A">
            <w:pPr>
              <w:pStyle w:val="Default"/>
            </w:pPr>
            <w:r>
              <w:t xml:space="preserve">SS7E6 The student will explain how voluntary trade benefits buyers and sellers in Southwest </w:t>
            </w:r>
          </w:p>
          <w:p w:rsidR="0086783A" w:rsidRDefault="0086783A" w:rsidP="0086783A">
            <w:pPr>
              <w:pStyle w:val="Default"/>
            </w:pPr>
            <w:r>
              <w:t>Asia (Middle East).</w:t>
            </w:r>
          </w:p>
          <w:p w:rsidR="0039321F" w:rsidRPr="00E92382" w:rsidRDefault="0086783A" w:rsidP="0086783A">
            <w:pPr>
              <w:pStyle w:val="Default"/>
              <w:rPr>
                <w:sz w:val="23"/>
                <w:szCs w:val="23"/>
              </w:rPr>
            </w:pPr>
            <w:r>
              <w:t>SS7E7 The student will describe factors that influence economic growth and examine their presence or absence in Israel, Saudi Arabia, and Iran.</w:t>
            </w:r>
            <w:r w:rsidR="00E92382">
              <w:rPr>
                <w:sz w:val="23"/>
                <w:szCs w:val="23"/>
              </w:rPr>
              <w:t xml:space="preserve"> </w:t>
            </w:r>
          </w:p>
        </w:tc>
      </w:tr>
      <w:tr w:rsidR="003C1394" w:rsidRPr="006512A7" w:rsidTr="0022043D">
        <w:trPr>
          <w:trHeight w:val="638"/>
        </w:trPr>
        <w:tc>
          <w:tcPr>
            <w:tcW w:w="2808"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lastRenderedPageBreak/>
              <w:t>EQ</w:t>
            </w:r>
            <w:r w:rsidR="00FD07BD" w:rsidRPr="00C51662">
              <w:rPr>
                <w:b/>
                <w:sz w:val="20"/>
                <w:szCs w:val="20"/>
              </w:rPr>
              <w:t xml:space="preserve"> Question:</w:t>
            </w:r>
          </w:p>
          <w:p w:rsidR="008565C6" w:rsidRDefault="00247162" w:rsidP="008E1745">
            <w:pPr>
              <w:spacing w:after="0" w:line="240" w:lineRule="auto"/>
              <w:rPr>
                <w:sz w:val="20"/>
                <w:szCs w:val="20"/>
              </w:rPr>
            </w:pPr>
            <w:r>
              <w:rPr>
                <w:sz w:val="20"/>
                <w:szCs w:val="20"/>
              </w:rPr>
              <w:t>Why is important to write about the Middle East?</w:t>
            </w:r>
          </w:p>
          <w:p w:rsidR="008565C6" w:rsidRPr="00C51662" w:rsidRDefault="008565C6" w:rsidP="008E1745">
            <w:pPr>
              <w:spacing w:after="0" w:line="240" w:lineRule="auto"/>
              <w:rPr>
                <w:sz w:val="20"/>
                <w:szCs w:val="20"/>
              </w:rPr>
            </w:pPr>
          </w:p>
        </w:tc>
        <w:tc>
          <w:tcPr>
            <w:tcW w:w="2790"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247162" w:rsidRDefault="00247162" w:rsidP="00247162">
            <w:pPr>
              <w:spacing w:after="0" w:line="240" w:lineRule="auto"/>
              <w:rPr>
                <w:sz w:val="20"/>
                <w:szCs w:val="20"/>
              </w:rPr>
            </w:pPr>
            <w:r>
              <w:rPr>
                <w:sz w:val="20"/>
                <w:szCs w:val="20"/>
              </w:rPr>
              <w:t>Why is important to write about the Middle East?</w:t>
            </w:r>
          </w:p>
          <w:p w:rsidR="006A0722" w:rsidRPr="00C51662" w:rsidRDefault="006A0722" w:rsidP="003C1394">
            <w:pPr>
              <w:spacing w:after="0" w:line="240" w:lineRule="auto"/>
              <w:rPr>
                <w:sz w:val="20"/>
                <w:szCs w:val="20"/>
              </w:rPr>
            </w:pPr>
          </w:p>
        </w:tc>
        <w:tc>
          <w:tcPr>
            <w:tcW w:w="3206"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247162" w:rsidRDefault="00247162" w:rsidP="00247162">
            <w:pPr>
              <w:spacing w:after="0" w:line="240" w:lineRule="auto"/>
              <w:rPr>
                <w:sz w:val="20"/>
                <w:szCs w:val="20"/>
              </w:rPr>
            </w:pPr>
            <w:r>
              <w:rPr>
                <w:sz w:val="20"/>
                <w:szCs w:val="20"/>
              </w:rPr>
              <w:t>Why is important to write about the Middle East?</w:t>
            </w:r>
          </w:p>
          <w:p w:rsidR="006A0722" w:rsidRPr="00C51662" w:rsidRDefault="006A0722" w:rsidP="00925C40">
            <w:pPr>
              <w:spacing w:after="0" w:line="240" w:lineRule="auto"/>
              <w:rPr>
                <w:sz w:val="20"/>
                <w:szCs w:val="20"/>
              </w:rPr>
            </w:pPr>
          </w:p>
        </w:tc>
        <w:tc>
          <w:tcPr>
            <w:tcW w:w="306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86783A" w:rsidP="008565C6">
            <w:pPr>
              <w:spacing w:after="0" w:line="240" w:lineRule="auto"/>
              <w:rPr>
                <w:sz w:val="20"/>
                <w:szCs w:val="20"/>
              </w:rPr>
            </w:pPr>
            <w:r>
              <w:rPr>
                <w:sz w:val="20"/>
                <w:szCs w:val="20"/>
              </w:rPr>
              <w:t>What do I need to learn about the Middle East?</w:t>
            </w: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86783A" w:rsidP="008565C6">
            <w:pPr>
              <w:spacing w:after="0" w:line="240" w:lineRule="auto"/>
              <w:rPr>
                <w:sz w:val="20"/>
                <w:szCs w:val="20"/>
              </w:rPr>
            </w:pPr>
            <w:r>
              <w:rPr>
                <w:sz w:val="20"/>
                <w:szCs w:val="20"/>
              </w:rPr>
              <w:t>What is important about the Middle East?</w:t>
            </w:r>
          </w:p>
        </w:tc>
      </w:tr>
      <w:tr w:rsidR="003C1394" w:rsidRPr="006512A7" w:rsidTr="0022043D">
        <w:trPr>
          <w:trHeight w:val="2384"/>
        </w:trPr>
        <w:tc>
          <w:tcPr>
            <w:tcW w:w="2808" w:type="dxa"/>
            <w:shd w:val="clear" w:color="auto" w:fill="auto"/>
          </w:tcPr>
          <w:p w:rsidR="003C1394"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8E1745" w:rsidRDefault="00247162" w:rsidP="008E1745">
            <w:pPr>
              <w:spacing w:after="0" w:line="240" w:lineRule="auto"/>
              <w:rPr>
                <w:b/>
              </w:rPr>
            </w:pPr>
            <w:r>
              <w:rPr>
                <w:b/>
              </w:rPr>
              <w:t>Pre-Writing Activity</w:t>
            </w:r>
          </w:p>
          <w:p w:rsidR="00247162" w:rsidRDefault="00247162" w:rsidP="00247162">
            <w:pPr>
              <w:spacing w:after="0" w:line="240" w:lineRule="auto"/>
            </w:pPr>
            <w:r>
              <w:t>History Power-Point</w:t>
            </w:r>
          </w:p>
          <w:p w:rsidR="006A0722" w:rsidRPr="00D66C13" w:rsidRDefault="006A0722" w:rsidP="00070B48">
            <w:pPr>
              <w:spacing w:after="0" w:line="240" w:lineRule="auto"/>
            </w:pPr>
          </w:p>
        </w:tc>
        <w:tc>
          <w:tcPr>
            <w:tcW w:w="2790"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070B48" w:rsidRDefault="00247162" w:rsidP="00D139D9">
            <w:pPr>
              <w:spacing w:after="0" w:line="240" w:lineRule="auto"/>
            </w:pPr>
            <w:r>
              <w:t>Write Essay</w:t>
            </w:r>
          </w:p>
          <w:p w:rsidR="00247162" w:rsidRDefault="00247162" w:rsidP="00D139D9">
            <w:pPr>
              <w:spacing w:after="0" w:line="240" w:lineRule="auto"/>
            </w:pPr>
            <w:r>
              <w:t>10 terms from Middle East</w:t>
            </w:r>
          </w:p>
          <w:p w:rsidR="00247162" w:rsidRDefault="00247162" w:rsidP="00D139D9">
            <w:pPr>
              <w:spacing w:after="0" w:line="240" w:lineRule="auto"/>
            </w:pPr>
            <w:r>
              <w:t>4-5 Paragraphs</w:t>
            </w:r>
          </w:p>
          <w:p w:rsidR="00247162" w:rsidRDefault="00247162" w:rsidP="00247162">
            <w:pPr>
              <w:spacing w:after="0" w:line="240" w:lineRule="auto"/>
            </w:pPr>
            <w:r>
              <w:t>History Power-Point</w:t>
            </w:r>
          </w:p>
          <w:p w:rsidR="00247162" w:rsidRPr="00284E61" w:rsidRDefault="00247162" w:rsidP="00D139D9">
            <w:pPr>
              <w:spacing w:after="0" w:line="240" w:lineRule="auto"/>
            </w:pPr>
          </w:p>
        </w:tc>
        <w:tc>
          <w:tcPr>
            <w:tcW w:w="3206" w:type="dxa"/>
            <w:shd w:val="clear" w:color="auto" w:fill="auto"/>
          </w:tcPr>
          <w:p w:rsidR="008D7F16" w:rsidRDefault="008D7F16" w:rsidP="008D7F16">
            <w:pPr>
              <w:spacing w:after="0" w:line="240" w:lineRule="auto"/>
              <w:rPr>
                <w:b/>
              </w:rPr>
            </w:pPr>
            <w:r w:rsidRPr="006512A7">
              <w:rPr>
                <w:b/>
              </w:rPr>
              <w:t xml:space="preserve">Mini Lesson:  </w:t>
            </w:r>
          </w:p>
          <w:p w:rsidR="00544F8D" w:rsidRDefault="00247162" w:rsidP="00070B48">
            <w:pPr>
              <w:spacing w:after="0" w:line="240" w:lineRule="auto"/>
            </w:pPr>
            <w:r>
              <w:t>Peer Edit.</w:t>
            </w:r>
          </w:p>
          <w:p w:rsidR="00247162" w:rsidRDefault="00247162" w:rsidP="00070B48">
            <w:pPr>
              <w:spacing w:after="0" w:line="240" w:lineRule="auto"/>
            </w:pPr>
            <w:r>
              <w:t>Picture Words-</w:t>
            </w:r>
          </w:p>
          <w:p w:rsidR="00247162" w:rsidRDefault="00247162" w:rsidP="00070B48">
            <w:pPr>
              <w:spacing w:after="0" w:line="240" w:lineRule="auto"/>
            </w:pPr>
            <w:r>
              <w:t>Look at different paragraphs. Using descriptive words. Use Prep phrases to discuss. Combine Like Sentences.</w:t>
            </w:r>
          </w:p>
          <w:p w:rsidR="00247162" w:rsidRDefault="00247162" w:rsidP="00070B48">
            <w:pPr>
              <w:spacing w:after="0" w:line="240" w:lineRule="auto"/>
            </w:pPr>
            <w:r>
              <w:t>History Power-Point</w:t>
            </w:r>
          </w:p>
          <w:p w:rsidR="00247162" w:rsidRPr="00AE21EF" w:rsidRDefault="00247162" w:rsidP="00070B48">
            <w:pPr>
              <w:spacing w:after="0" w:line="240" w:lineRule="auto"/>
            </w:pPr>
          </w:p>
        </w:tc>
        <w:tc>
          <w:tcPr>
            <w:tcW w:w="306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0A3F66" w:rsidRPr="004761EB" w:rsidRDefault="00A461B0" w:rsidP="00070B48">
            <w:pPr>
              <w:spacing w:after="0" w:line="240" w:lineRule="auto"/>
            </w:pPr>
            <w:r>
              <w:t>Middle East Review</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544F8D" w:rsidRDefault="00A461B0" w:rsidP="00544F8D">
            <w:pPr>
              <w:spacing w:after="0" w:line="240" w:lineRule="auto"/>
            </w:pPr>
            <w:r>
              <w:t>Middle East Test</w:t>
            </w:r>
          </w:p>
          <w:p w:rsidR="00AB6231" w:rsidRPr="00F7441A" w:rsidRDefault="00AB6231" w:rsidP="00AB6231">
            <w:pPr>
              <w:spacing w:after="0" w:line="240" w:lineRule="auto"/>
            </w:pPr>
          </w:p>
        </w:tc>
      </w:tr>
      <w:tr w:rsidR="003C1394" w:rsidRPr="006512A7" w:rsidTr="0022043D">
        <w:trPr>
          <w:trHeight w:val="1178"/>
        </w:trPr>
        <w:tc>
          <w:tcPr>
            <w:tcW w:w="2808" w:type="dxa"/>
            <w:shd w:val="clear" w:color="auto" w:fill="auto"/>
          </w:tcPr>
          <w:p w:rsidR="008D7F16" w:rsidRPr="001C5DF8" w:rsidRDefault="001C5DF8" w:rsidP="00FD07BD">
            <w:pPr>
              <w:spacing w:after="0" w:line="240" w:lineRule="auto"/>
              <w:rPr>
                <w:b/>
              </w:rPr>
            </w:pPr>
            <w:r>
              <w:rPr>
                <w:b/>
              </w:rPr>
              <w:t>Differentiation:</w:t>
            </w:r>
          </w:p>
          <w:p w:rsidR="001C5DF8" w:rsidRPr="001C5DF8" w:rsidRDefault="00A461B0" w:rsidP="008E1745">
            <w:pPr>
              <w:spacing w:after="0" w:line="240" w:lineRule="auto"/>
              <w:rPr>
                <w:i/>
                <w:sz w:val="18"/>
              </w:rPr>
            </w:pPr>
            <w:r>
              <w:rPr>
                <w:i/>
                <w:sz w:val="18"/>
              </w:rPr>
              <w:t>Writing requirements for students are different.</w:t>
            </w:r>
          </w:p>
        </w:tc>
        <w:tc>
          <w:tcPr>
            <w:tcW w:w="2790" w:type="dxa"/>
            <w:gridSpan w:val="2"/>
            <w:shd w:val="clear" w:color="auto" w:fill="auto"/>
          </w:tcPr>
          <w:p w:rsidR="008D7F16" w:rsidRDefault="001C5DF8" w:rsidP="00FD07BD">
            <w:pPr>
              <w:spacing w:after="0" w:line="240" w:lineRule="auto"/>
              <w:rPr>
                <w:b/>
              </w:rPr>
            </w:pPr>
            <w:r>
              <w:rPr>
                <w:b/>
              </w:rPr>
              <w:t>Differentiation:</w:t>
            </w:r>
          </w:p>
          <w:p w:rsidR="00E92382" w:rsidRPr="00D139D9" w:rsidRDefault="00A461B0" w:rsidP="00070B48">
            <w:pPr>
              <w:spacing w:after="0" w:line="240" w:lineRule="auto"/>
            </w:pPr>
            <w:r>
              <w:rPr>
                <w:i/>
                <w:sz w:val="18"/>
              </w:rPr>
              <w:t>Writing requirements for students are different.</w:t>
            </w:r>
          </w:p>
        </w:tc>
        <w:tc>
          <w:tcPr>
            <w:tcW w:w="3206" w:type="dxa"/>
            <w:shd w:val="clear" w:color="auto" w:fill="auto"/>
          </w:tcPr>
          <w:p w:rsidR="008D7F16" w:rsidRDefault="001C5DF8" w:rsidP="00FD07BD">
            <w:pPr>
              <w:spacing w:after="0" w:line="240" w:lineRule="auto"/>
              <w:rPr>
                <w:b/>
              </w:rPr>
            </w:pPr>
            <w:r>
              <w:rPr>
                <w:b/>
              </w:rPr>
              <w:t>Differentiation:</w:t>
            </w:r>
          </w:p>
          <w:p w:rsidR="00544F8D" w:rsidRPr="003C1AA7" w:rsidRDefault="00A461B0" w:rsidP="00E92382">
            <w:pPr>
              <w:spacing w:after="0" w:line="240" w:lineRule="auto"/>
              <w:rPr>
                <w:rFonts w:ascii="Bell MT" w:hAnsi="Bell MT"/>
                <w:sz w:val="18"/>
                <w:szCs w:val="18"/>
              </w:rPr>
            </w:pPr>
            <w:r>
              <w:rPr>
                <w:i/>
                <w:sz w:val="18"/>
              </w:rPr>
              <w:t>Writing requirements for students are different.</w:t>
            </w:r>
          </w:p>
        </w:tc>
        <w:tc>
          <w:tcPr>
            <w:tcW w:w="3060" w:type="dxa"/>
            <w:shd w:val="clear" w:color="auto" w:fill="auto"/>
          </w:tcPr>
          <w:p w:rsidR="008D7F16" w:rsidRDefault="001C5DF8" w:rsidP="00FD07BD">
            <w:pPr>
              <w:spacing w:after="0" w:line="240" w:lineRule="auto"/>
              <w:rPr>
                <w:b/>
              </w:rPr>
            </w:pPr>
            <w:r>
              <w:rPr>
                <w:b/>
              </w:rPr>
              <w:t>Differentiation:</w:t>
            </w:r>
          </w:p>
          <w:p w:rsidR="00F6322C" w:rsidRPr="00541789" w:rsidRDefault="00F6322C" w:rsidP="00E92382">
            <w:pPr>
              <w:spacing w:after="0" w:line="240" w:lineRule="auto"/>
              <w:rPr>
                <w:sz w:val="18"/>
              </w:rPr>
            </w:pPr>
          </w:p>
        </w:tc>
        <w:tc>
          <w:tcPr>
            <w:tcW w:w="2988" w:type="dxa"/>
            <w:shd w:val="clear" w:color="auto" w:fill="auto"/>
          </w:tcPr>
          <w:p w:rsidR="008D7F16" w:rsidRDefault="001C5DF8" w:rsidP="00FD07BD">
            <w:pPr>
              <w:spacing w:after="0" w:line="240" w:lineRule="auto"/>
              <w:rPr>
                <w:b/>
              </w:rPr>
            </w:pPr>
            <w:r>
              <w:rPr>
                <w:b/>
              </w:rPr>
              <w:t>Differentiation:</w:t>
            </w:r>
          </w:p>
          <w:p w:rsidR="00915F60" w:rsidRPr="00FD07BD" w:rsidRDefault="00A461B0" w:rsidP="00E92382">
            <w:pPr>
              <w:spacing w:after="0" w:line="240" w:lineRule="auto"/>
              <w:rPr>
                <w:rFonts w:ascii="Bell MT" w:hAnsi="Bell MT"/>
                <w:b/>
                <w:i/>
                <w:sz w:val="18"/>
                <w:szCs w:val="18"/>
              </w:rPr>
            </w:pPr>
            <w:r>
              <w:rPr>
                <w:rFonts w:ascii="Bell MT" w:hAnsi="Bell MT"/>
                <w:b/>
                <w:i/>
                <w:sz w:val="18"/>
                <w:szCs w:val="18"/>
              </w:rPr>
              <w:t>Differentiated Test for gifted and special education students.</w:t>
            </w:r>
          </w:p>
        </w:tc>
      </w:tr>
      <w:tr w:rsidR="003C1394" w:rsidRPr="006512A7" w:rsidTr="0022043D">
        <w:trPr>
          <w:trHeight w:val="1286"/>
        </w:trPr>
        <w:tc>
          <w:tcPr>
            <w:tcW w:w="2808"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8D7F16" w:rsidRPr="006512A7" w:rsidRDefault="008D7F16" w:rsidP="00402144">
            <w:pPr>
              <w:spacing w:after="0" w:line="240" w:lineRule="auto"/>
              <w:rPr>
                <w:b/>
              </w:rPr>
            </w:pPr>
          </w:p>
        </w:tc>
        <w:tc>
          <w:tcPr>
            <w:tcW w:w="2790" w:type="dxa"/>
            <w:gridSpan w:val="2"/>
            <w:shd w:val="clear" w:color="auto" w:fill="auto"/>
          </w:tcPr>
          <w:p w:rsidR="008D7F16" w:rsidRPr="006512A7" w:rsidRDefault="008D7F16" w:rsidP="00CD4329">
            <w:pPr>
              <w:spacing w:after="0" w:line="240" w:lineRule="auto"/>
              <w:rPr>
                <w:b/>
              </w:rPr>
            </w:pPr>
            <w:r w:rsidRPr="006512A7">
              <w:rPr>
                <w:b/>
              </w:rPr>
              <w:t>Assessment:</w:t>
            </w:r>
          </w:p>
          <w:p w:rsidR="00E92382" w:rsidRPr="006512A7" w:rsidRDefault="00A461B0" w:rsidP="00E92382">
            <w:pPr>
              <w:spacing w:after="0" w:line="240" w:lineRule="auto"/>
              <w:rPr>
                <w:b/>
              </w:rPr>
            </w:pPr>
            <w:r>
              <w:rPr>
                <w:b/>
              </w:rPr>
              <w:t>Formative Writing Assignment</w:t>
            </w:r>
          </w:p>
        </w:tc>
        <w:tc>
          <w:tcPr>
            <w:tcW w:w="3206" w:type="dxa"/>
            <w:shd w:val="clear" w:color="auto" w:fill="auto"/>
          </w:tcPr>
          <w:p w:rsidR="008D7F16" w:rsidRPr="006512A7" w:rsidRDefault="008D7F16" w:rsidP="00CD4329">
            <w:pPr>
              <w:spacing w:after="0" w:line="240" w:lineRule="auto"/>
              <w:rPr>
                <w:b/>
              </w:rPr>
            </w:pPr>
            <w:r w:rsidRPr="006512A7">
              <w:rPr>
                <w:b/>
              </w:rPr>
              <w:t>Assessment:</w:t>
            </w:r>
          </w:p>
          <w:p w:rsidR="004761EB" w:rsidRPr="006870EB" w:rsidRDefault="004761EB" w:rsidP="00E92382">
            <w:pPr>
              <w:spacing w:after="0" w:line="240" w:lineRule="auto"/>
              <w:rPr>
                <w:rFonts w:ascii="Bell MT" w:hAnsi="Bell MT"/>
                <w:b/>
                <w:i/>
                <w:sz w:val="18"/>
                <w:szCs w:val="18"/>
              </w:rPr>
            </w:pPr>
          </w:p>
        </w:tc>
        <w:tc>
          <w:tcPr>
            <w:tcW w:w="3060" w:type="dxa"/>
            <w:shd w:val="clear" w:color="auto" w:fill="auto"/>
          </w:tcPr>
          <w:p w:rsidR="008D7F16" w:rsidRPr="006512A7" w:rsidRDefault="008D7F16" w:rsidP="00CD4329">
            <w:pPr>
              <w:spacing w:after="0" w:line="240" w:lineRule="auto"/>
              <w:rPr>
                <w:b/>
              </w:rPr>
            </w:pPr>
            <w:r w:rsidRPr="006512A7">
              <w:rPr>
                <w:b/>
              </w:rPr>
              <w:t>Assessment:</w:t>
            </w:r>
          </w:p>
          <w:p w:rsidR="008E1745" w:rsidRPr="006512A7" w:rsidRDefault="008E1745" w:rsidP="00E92382">
            <w:pPr>
              <w:spacing w:after="0" w:line="240" w:lineRule="auto"/>
              <w:rPr>
                <w:b/>
              </w:rPr>
            </w:pP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8D7F16" w:rsidRPr="006512A7" w:rsidRDefault="00A461B0" w:rsidP="00402144">
            <w:pPr>
              <w:spacing w:after="0" w:line="240" w:lineRule="auto"/>
              <w:rPr>
                <w:b/>
              </w:rPr>
            </w:pPr>
            <w:r>
              <w:rPr>
                <w:b/>
              </w:rPr>
              <w:t>Summative- Test</w:t>
            </w:r>
          </w:p>
        </w:tc>
      </w:tr>
      <w:tr w:rsidR="003C1394" w:rsidRPr="006512A7" w:rsidTr="0022043D">
        <w:trPr>
          <w:trHeight w:val="818"/>
        </w:trPr>
        <w:tc>
          <w:tcPr>
            <w:tcW w:w="2808" w:type="dxa"/>
            <w:shd w:val="clear" w:color="auto" w:fill="auto"/>
          </w:tcPr>
          <w:p w:rsidR="008D7F16" w:rsidRDefault="008D7F16" w:rsidP="00CD4329">
            <w:pPr>
              <w:spacing w:after="0" w:line="240" w:lineRule="auto"/>
              <w:rPr>
                <w:b/>
              </w:rPr>
            </w:pPr>
            <w:r w:rsidRPr="006512A7">
              <w:rPr>
                <w:b/>
              </w:rPr>
              <w:lastRenderedPageBreak/>
              <w:t xml:space="preserve">Homework: </w:t>
            </w:r>
          </w:p>
          <w:p w:rsidR="00DE2ED5" w:rsidRPr="003C1394" w:rsidRDefault="00A461B0" w:rsidP="00FC20FD">
            <w:pPr>
              <w:spacing w:after="0" w:line="240" w:lineRule="auto"/>
            </w:pPr>
            <w:r>
              <w:t>Finish Pre-writing</w:t>
            </w:r>
          </w:p>
        </w:tc>
        <w:tc>
          <w:tcPr>
            <w:tcW w:w="2790"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Pr="00541789" w:rsidRDefault="00A461B0" w:rsidP="00FF7733">
            <w:pPr>
              <w:spacing w:after="0" w:line="240" w:lineRule="auto"/>
            </w:pPr>
            <w:r>
              <w:t>Finish Essay 4 Paragraphs at least.</w:t>
            </w:r>
          </w:p>
        </w:tc>
        <w:tc>
          <w:tcPr>
            <w:tcW w:w="3206"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A461B0" w:rsidP="00544F8D">
            <w:pPr>
              <w:spacing w:after="0" w:line="240" w:lineRule="auto"/>
            </w:pPr>
            <w:r>
              <w:t>Study for Test</w:t>
            </w:r>
          </w:p>
        </w:tc>
        <w:tc>
          <w:tcPr>
            <w:tcW w:w="3060" w:type="dxa"/>
            <w:shd w:val="clear" w:color="auto" w:fill="auto"/>
          </w:tcPr>
          <w:p w:rsidR="00FF7733" w:rsidRDefault="00FF7733" w:rsidP="00FF7733">
            <w:pPr>
              <w:spacing w:after="0" w:line="240" w:lineRule="auto"/>
              <w:rPr>
                <w:b/>
              </w:rPr>
            </w:pPr>
            <w:r w:rsidRPr="006512A7">
              <w:rPr>
                <w:b/>
              </w:rPr>
              <w:t xml:space="preserve">Homework: </w:t>
            </w:r>
          </w:p>
          <w:p w:rsidR="00DE2ED5" w:rsidRPr="0007650B" w:rsidRDefault="00915F60" w:rsidP="00402144">
            <w:pPr>
              <w:spacing w:after="0" w:line="240" w:lineRule="auto"/>
            </w:pPr>
            <w:r>
              <w:t xml:space="preserve"> </w:t>
            </w:r>
            <w:r w:rsidR="00A461B0">
              <w:t>Study for Test</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8D7F16" w:rsidP="00CD4329">
            <w:pPr>
              <w:spacing w:after="0" w:line="240" w:lineRule="auto"/>
            </w:pPr>
          </w:p>
        </w:tc>
      </w:tr>
    </w:tbl>
    <w:p w:rsidR="005E06CA" w:rsidRDefault="005E06CA">
      <w:r>
        <w:t xml:space="preserve">Resources and </w:t>
      </w:r>
      <w:r w:rsidR="00BA49DC">
        <w:t xml:space="preserve">Reflective </w:t>
      </w:r>
      <w:r>
        <w:t>Notes:</w:t>
      </w:r>
    </w:p>
    <w:p w:rsidR="005E06CA" w:rsidRDefault="0040785B">
      <w:r>
        <w:tab/>
      </w:r>
    </w:p>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F6" w:rsidRDefault="007918F6" w:rsidP="0039321F">
      <w:pPr>
        <w:spacing w:after="0" w:line="240" w:lineRule="auto"/>
      </w:pPr>
      <w:r>
        <w:separator/>
      </w:r>
    </w:p>
  </w:endnote>
  <w:endnote w:type="continuationSeparator" w:id="0">
    <w:p w:rsidR="007918F6" w:rsidRDefault="007918F6"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F6" w:rsidRDefault="007918F6" w:rsidP="0039321F">
      <w:pPr>
        <w:spacing w:after="0" w:line="240" w:lineRule="auto"/>
      </w:pPr>
      <w:r>
        <w:separator/>
      </w:r>
    </w:p>
  </w:footnote>
  <w:footnote w:type="continuationSeparator" w:id="0">
    <w:p w:rsidR="007918F6" w:rsidRDefault="007918F6"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F5CE0"/>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068FC"/>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73A84"/>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C09AC"/>
    <w:multiLevelType w:val="hybridMultilevel"/>
    <w:tmpl w:val="26AC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46A6E"/>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3"/>
  </w:num>
  <w:num w:numId="6">
    <w:abstractNumId w:val="8"/>
  </w:num>
  <w:num w:numId="7">
    <w:abstractNumId w:val="4"/>
  </w:num>
  <w:num w:numId="8">
    <w:abstractNumId w:val="0"/>
  </w:num>
  <w:num w:numId="9">
    <w:abstractNumId w:val="14"/>
  </w:num>
  <w:num w:numId="10">
    <w:abstractNumId w:val="11"/>
  </w:num>
  <w:num w:numId="11">
    <w:abstractNumId w:val="13"/>
  </w:num>
  <w:num w:numId="12">
    <w:abstractNumId w:val="7"/>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70B48"/>
    <w:rsid w:val="0007650B"/>
    <w:rsid w:val="000A3F66"/>
    <w:rsid w:val="000A6715"/>
    <w:rsid w:val="001057B1"/>
    <w:rsid w:val="00160378"/>
    <w:rsid w:val="00171F9E"/>
    <w:rsid w:val="00195077"/>
    <w:rsid w:val="001C5DF8"/>
    <w:rsid w:val="001D14C8"/>
    <w:rsid w:val="001E4147"/>
    <w:rsid w:val="0022043D"/>
    <w:rsid w:val="00247162"/>
    <w:rsid w:val="00280196"/>
    <w:rsid w:val="00284E61"/>
    <w:rsid w:val="002E2F1C"/>
    <w:rsid w:val="003217E6"/>
    <w:rsid w:val="00382B21"/>
    <w:rsid w:val="0039321F"/>
    <w:rsid w:val="00394982"/>
    <w:rsid w:val="003C1394"/>
    <w:rsid w:val="003C1AA7"/>
    <w:rsid w:val="003E069B"/>
    <w:rsid w:val="003F19B2"/>
    <w:rsid w:val="00402144"/>
    <w:rsid w:val="0040785B"/>
    <w:rsid w:val="004171E9"/>
    <w:rsid w:val="004430A0"/>
    <w:rsid w:val="004728A3"/>
    <w:rsid w:val="004761EB"/>
    <w:rsid w:val="00495802"/>
    <w:rsid w:val="004A3A2D"/>
    <w:rsid w:val="004F6AE4"/>
    <w:rsid w:val="005113FD"/>
    <w:rsid w:val="00541789"/>
    <w:rsid w:val="00542B19"/>
    <w:rsid w:val="00544F8D"/>
    <w:rsid w:val="005777A8"/>
    <w:rsid w:val="00594533"/>
    <w:rsid w:val="005C3946"/>
    <w:rsid w:val="005C4DB1"/>
    <w:rsid w:val="005E06CA"/>
    <w:rsid w:val="005E63F2"/>
    <w:rsid w:val="00626475"/>
    <w:rsid w:val="00631979"/>
    <w:rsid w:val="00643521"/>
    <w:rsid w:val="006558E1"/>
    <w:rsid w:val="00656C82"/>
    <w:rsid w:val="006622C7"/>
    <w:rsid w:val="00667A02"/>
    <w:rsid w:val="006742DD"/>
    <w:rsid w:val="006870EB"/>
    <w:rsid w:val="006A0722"/>
    <w:rsid w:val="006A27D5"/>
    <w:rsid w:val="007134A8"/>
    <w:rsid w:val="00713562"/>
    <w:rsid w:val="00715723"/>
    <w:rsid w:val="00723CD2"/>
    <w:rsid w:val="00737222"/>
    <w:rsid w:val="00743CD0"/>
    <w:rsid w:val="00771D10"/>
    <w:rsid w:val="007918F6"/>
    <w:rsid w:val="0079406C"/>
    <w:rsid w:val="00805138"/>
    <w:rsid w:val="008565C6"/>
    <w:rsid w:val="00856F1D"/>
    <w:rsid w:val="0086783A"/>
    <w:rsid w:val="00877CEE"/>
    <w:rsid w:val="008823B9"/>
    <w:rsid w:val="008B7943"/>
    <w:rsid w:val="008D4695"/>
    <w:rsid w:val="008D7F16"/>
    <w:rsid w:val="008E1745"/>
    <w:rsid w:val="008F229D"/>
    <w:rsid w:val="00911D54"/>
    <w:rsid w:val="00915F60"/>
    <w:rsid w:val="00925C40"/>
    <w:rsid w:val="009368EA"/>
    <w:rsid w:val="00936F61"/>
    <w:rsid w:val="00966A39"/>
    <w:rsid w:val="00976605"/>
    <w:rsid w:val="009835E5"/>
    <w:rsid w:val="009A0D98"/>
    <w:rsid w:val="009B0584"/>
    <w:rsid w:val="009E2732"/>
    <w:rsid w:val="00A13EA8"/>
    <w:rsid w:val="00A234FD"/>
    <w:rsid w:val="00A24D0C"/>
    <w:rsid w:val="00A34208"/>
    <w:rsid w:val="00A461B0"/>
    <w:rsid w:val="00A95928"/>
    <w:rsid w:val="00AA6ADE"/>
    <w:rsid w:val="00AB6231"/>
    <w:rsid w:val="00AD13C0"/>
    <w:rsid w:val="00AE21EF"/>
    <w:rsid w:val="00AE5BEF"/>
    <w:rsid w:val="00B163C3"/>
    <w:rsid w:val="00B31507"/>
    <w:rsid w:val="00B47641"/>
    <w:rsid w:val="00B47FB7"/>
    <w:rsid w:val="00B66AC0"/>
    <w:rsid w:val="00B83B36"/>
    <w:rsid w:val="00BA49DC"/>
    <w:rsid w:val="00C075BA"/>
    <w:rsid w:val="00C17DC5"/>
    <w:rsid w:val="00C2358C"/>
    <w:rsid w:val="00C50FF7"/>
    <w:rsid w:val="00C51662"/>
    <w:rsid w:val="00C77D8C"/>
    <w:rsid w:val="00C92295"/>
    <w:rsid w:val="00C93CF4"/>
    <w:rsid w:val="00CD3CF3"/>
    <w:rsid w:val="00CD4329"/>
    <w:rsid w:val="00CD7038"/>
    <w:rsid w:val="00CD76FD"/>
    <w:rsid w:val="00CE2EE4"/>
    <w:rsid w:val="00D139D9"/>
    <w:rsid w:val="00D66C13"/>
    <w:rsid w:val="00D85C44"/>
    <w:rsid w:val="00DB1DE4"/>
    <w:rsid w:val="00DC2928"/>
    <w:rsid w:val="00DC73F7"/>
    <w:rsid w:val="00DD5F98"/>
    <w:rsid w:val="00DE2ED5"/>
    <w:rsid w:val="00DE6A03"/>
    <w:rsid w:val="00DF3E2E"/>
    <w:rsid w:val="00E07B3A"/>
    <w:rsid w:val="00E54E35"/>
    <w:rsid w:val="00E92382"/>
    <w:rsid w:val="00E94B84"/>
    <w:rsid w:val="00EC7C37"/>
    <w:rsid w:val="00EE0A53"/>
    <w:rsid w:val="00EF5D09"/>
    <w:rsid w:val="00F23E6E"/>
    <w:rsid w:val="00F6322C"/>
    <w:rsid w:val="00F74161"/>
    <w:rsid w:val="00F7441A"/>
    <w:rsid w:val="00F942EB"/>
    <w:rsid w:val="00F95B65"/>
    <w:rsid w:val="00F95DFA"/>
    <w:rsid w:val="00F97CEF"/>
    <w:rsid w:val="00FA72F6"/>
    <w:rsid w:val="00FC20FD"/>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5199</Characters>
  <Application>Microsoft Office Word</Application>
  <DocSecurity>0</DocSecurity>
  <Lines>305</Lines>
  <Paragraphs>119</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Brett Miller</cp:lastModifiedBy>
  <cp:revision>2</cp:revision>
  <cp:lastPrinted>2013-08-07T12:46:00Z</cp:lastPrinted>
  <dcterms:created xsi:type="dcterms:W3CDTF">2013-10-15T15:06:00Z</dcterms:created>
  <dcterms:modified xsi:type="dcterms:W3CDTF">2013-10-15T15:06:00Z</dcterms:modified>
</cp:coreProperties>
</file>