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957D3">
              <w:t>7</w:t>
            </w:r>
            <w:r w:rsidR="000957D3" w:rsidRPr="000957D3">
              <w:rPr>
                <w:vertAlign w:val="superscript"/>
              </w:rPr>
              <w:t>th</w:t>
            </w:r>
          </w:p>
          <w:p w:rsidR="0039321F" w:rsidRPr="006512A7" w:rsidRDefault="0039321F" w:rsidP="0039321F">
            <w:pPr>
              <w:spacing w:after="0" w:line="240" w:lineRule="auto"/>
            </w:pPr>
          </w:p>
        </w:tc>
        <w:tc>
          <w:tcPr>
            <w:tcW w:w="9986" w:type="dxa"/>
            <w:gridSpan w:val="4"/>
            <w:shd w:val="clear" w:color="auto" w:fill="auto"/>
          </w:tcPr>
          <w:p w:rsidR="0039321F" w:rsidRPr="006512A7" w:rsidRDefault="0039321F" w:rsidP="000A1B70">
            <w:pPr>
              <w:spacing w:after="0" w:line="240" w:lineRule="auto"/>
            </w:pPr>
            <w:r w:rsidRPr="006512A7">
              <w:rPr>
                <w:b/>
                <w:u w:val="single"/>
              </w:rPr>
              <w:t>Teacher/Room</w:t>
            </w:r>
            <w:r w:rsidRPr="006512A7">
              <w:t>:</w:t>
            </w:r>
            <w:r w:rsidR="00966A39">
              <w:t xml:space="preserve"> </w:t>
            </w:r>
            <w:r w:rsidR="008565C6">
              <w:t xml:space="preserve">          </w:t>
            </w:r>
            <w:r w:rsidR="000957D3">
              <w:t>Miller</w:t>
            </w:r>
            <w:r w:rsidR="008565C6">
              <w:t xml:space="preserve">                                                               </w:t>
            </w:r>
            <w:r w:rsidR="00976605">
              <w:t>Week of:</w:t>
            </w:r>
            <w:r w:rsidR="000957D3">
              <w:t xml:space="preserve"> </w:t>
            </w:r>
            <w:r w:rsidR="000A1B70">
              <w:t>September 23</w:t>
            </w:r>
            <w:r w:rsidR="000957D3">
              <w:t>, 2013</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868C2">
              <w:rPr>
                <w:b/>
                <w:sz w:val="24"/>
                <w:szCs w:val="24"/>
              </w:rPr>
              <w:t xml:space="preserve"> </w:t>
            </w:r>
            <w:r w:rsidR="000868C2">
              <w:rPr>
                <w:b/>
                <w:sz w:val="24"/>
                <w:szCs w:val="24"/>
              </w:rPr>
              <w:t xml:space="preserve">Locate, regional map , political-physical map, Tropic of cancer, tropic of Capricorn, latitude, longitude, equator, prime meridian, Hemisphere, Euphrates River, Jordan River, Tigris River, Suez Canal, Persian Gulf, Strait of Hormuz, Arabian Sea, Red Sea, Gaza Strip, Afghanistan, Iraq, Israel, Iran, Saudi Arabia, Turkey, </w:t>
            </w:r>
            <w:r w:rsidR="000868C2">
              <w:rPr>
                <w:b/>
                <w:sz w:val="24"/>
                <w:szCs w:val="24"/>
              </w:rPr>
              <w:t>Traditional</w:t>
            </w:r>
            <w:bookmarkStart w:id="0" w:name="_GoBack"/>
            <w:bookmarkEnd w:id="0"/>
            <w:r w:rsidR="000868C2">
              <w:rPr>
                <w:b/>
                <w:sz w:val="24"/>
                <w:szCs w:val="24"/>
              </w:rPr>
              <w:t>, Command, Market, Economy, Mixed-market, monarchy, theocracy, personal freedoms, voting rights, republic, national government.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868C2">
              <w:rPr>
                <w:b/>
                <w:sz w:val="24"/>
                <w:szCs w:val="24"/>
              </w:rPr>
              <w:t>Small group, Individual work, computer lab, testing</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3C1394" w:rsidRPr="000868C2" w:rsidRDefault="00976605" w:rsidP="003C1394">
            <w:pPr>
              <w:spacing w:after="0" w:line="240" w:lineRule="auto"/>
              <w:rPr>
                <w:sz w:val="16"/>
                <w:szCs w:val="16"/>
              </w:rPr>
            </w:pPr>
            <w:r w:rsidRPr="000868C2">
              <w:rPr>
                <w:b/>
                <w:sz w:val="16"/>
                <w:szCs w:val="16"/>
              </w:rPr>
              <w:t xml:space="preserve">Common Core </w:t>
            </w:r>
            <w:r w:rsidR="003C1394" w:rsidRPr="000868C2">
              <w:rPr>
                <w:b/>
                <w:sz w:val="16"/>
                <w:szCs w:val="16"/>
              </w:rPr>
              <w:t>Standard(s)</w:t>
            </w:r>
            <w:r w:rsidR="003C1394" w:rsidRPr="000868C2">
              <w:rPr>
                <w:sz w:val="16"/>
                <w:szCs w:val="16"/>
              </w:rPr>
              <w:t>:</w:t>
            </w:r>
          </w:p>
          <w:p w:rsidR="000868C2" w:rsidRPr="000868C2" w:rsidRDefault="000868C2" w:rsidP="000868C2">
            <w:pPr>
              <w:spacing w:after="0" w:line="240" w:lineRule="auto"/>
              <w:rPr>
                <w:b/>
                <w:sz w:val="16"/>
                <w:szCs w:val="16"/>
              </w:rPr>
            </w:pPr>
            <w:r w:rsidRPr="000868C2">
              <w:rPr>
                <w:b/>
                <w:sz w:val="16"/>
                <w:szCs w:val="16"/>
              </w:rPr>
              <w:t xml:space="preserve">SS7G8 </w:t>
            </w:r>
          </w:p>
          <w:p w:rsidR="000868C2" w:rsidRPr="000868C2" w:rsidRDefault="000868C2" w:rsidP="000868C2">
            <w:pPr>
              <w:spacing w:after="0" w:line="240" w:lineRule="auto"/>
              <w:rPr>
                <w:b/>
                <w:sz w:val="16"/>
                <w:szCs w:val="16"/>
              </w:rPr>
            </w:pPr>
            <w:r w:rsidRPr="000868C2">
              <w:rPr>
                <w:b/>
                <w:sz w:val="16"/>
                <w:szCs w:val="16"/>
              </w:rPr>
              <w:t xml:space="preserve">a. Explain the differences between an ethnic group and a religious group. </w:t>
            </w:r>
          </w:p>
          <w:p w:rsidR="000868C2" w:rsidRPr="000868C2" w:rsidRDefault="000868C2" w:rsidP="000868C2">
            <w:pPr>
              <w:spacing w:after="0" w:line="240" w:lineRule="auto"/>
              <w:rPr>
                <w:b/>
                <w:sz w:val="16"/>
                <w:szCs w:val="16"/>
              </w:rPr>
            </w:pPr>
            <w:r w:rsidRPr="000868C2">
              <w:rPr>
                <w:b/>
                <w:sz w:val="16"/>
                <w:szCs w:val="16"/>
              </w:rPr>
              <w:t>b. Explain the diversity of religions within the Arabs, Persians, and Kurds.</w:t>
            </w:r>
          </w:p>
          <w:p w:rsidR="000868C2" w:rsidRPr="000868C2" w:rsidRDefault="000868C2" w:rsidP="000868C2">
            <w:pPr>
              <w:spacing w:after="0" w:line="240" w:lineRule="auto"/>
              <w:rPr>
                <w:b/>
                <w:sz w:val="16"/>
                <w:szCs w:val="16"/>
              </w:rPr>
            </w:pPr>
            <w:r w:rsidRPr="000868C2">
              <w:rPr>
                <w:b/>
                <w:sz w:val="16"/>
                <w:szCs w:val="16"/>
              </w:rPr>
              <w:t>c. Compare and contrast the prominent religions in Southwes</w:t>
            </w:r>
            <w:r>
              <w:rPr>
                <w:b/>
                <w:sz w:val="16"/>
                <w:szCs w:val="16"/>
              </w:rPr>
              <w:t xml:space="preserve">t Asia (Middle East): Judaism, </w:t>
            </w:r>
            <w:r w:rsidRPr="000868C2">
              <w:rPr>
                <w:b/>
                <w:sz w:val="16"/>
                <w:szCs w:val="16"/>
              </w:rPr>
              <w:t xml:space="preserve">Islam, and Christianity. </w:t>
            </w:r>
          </w:p>
          <w:p w:rsidR="000868C2" w:rsidRPr="000868C2" w:rsidRDefault="000868C2" w:rsidP="000868C2">
            <w:pPr>
              <w:spacing w:after="0" w:line="240" w:lineRule="auto"/>
              <w:rPr>
                <w:b/>
                <w:sz w:val="16"/>
                <w:szCs w:val="16"/>
              </w:rPr>
            </w:pPr>
            <w:r w:rsidRPr="000868C2">
              <w:rPr>
                <w:b/>
                <w:sz w:val="16"/>
                <w:szCs w:val="16"/>
              </w:rPr>
              <w:t>d. Explain the reason for the division between Sunni and Shia Muslims.</w:t>
            </w:r>
          </w:p>
          <w:p w:rsidR="008565C6" w:rsidRPr="00AB6231" w:rsidRDefault="000868C2" w:rsidP="000868C2">
            <w:pPr>
              <w:spacing w:after="0" w:line="240" w:lineRule="auto"/>
              <w:rPr>
                <w:b/>
              </w:rPr>
            </w:pPr>
            <w:r w:rsidRPr="000868C2">
              <w:rPr>
                <w:b/>
                <w:sz w:val="16"/>
                <w:szCs w:val="16"/>
              </w:rPr>
              <w:t>e. Evaluate how the literacy rate affects the standard of living</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868C2" w:rsidRPr="000868C2" w:rsidRDefault="000868C2" w:rsidP="000868C2">
            <w:pPr>
              <w:spacing w:after="0" w:line="240" w:lineRule="auto"/>
              <w:rPr>
                <w:sz w:val="16"/>
                <w:szCs w:val="16"/>
              </w:rPr>
            </w:pPr>
            <w:r w:rsidRPr="000868C2">
              <w:rPr>
                <w:b/>
                <w:sz w:val="16"/>
                <w:szCs w:val="16"/>
              </w:rPr>
              <w:t>Common Core Standard(s)</w:t>
            </w:r>
            <w:r w:rsidRPr="000868C2">
              <w:rPr>
                <w:sz w:val="16"/>
                <w:szCs w:val="16"/>
              </w:rPr>
              <w:t>:</w:t>
            </w:r>
          </w:p>
          <w:p w:rsidR="000868C2" w:rsidRPr="000868C2" w:rsidRDefault="000868C2" w:rsidP="000868C2">
            <w:pPr>
              <w:spacing w:after="0" w:line="240" w:lineRule="auto"/>
              <w:rPr>
                <w:b/>
                <w:sz w:val="16"/>
                <w:szCs w:val="16"/>
              </w:rPr>
            </w:pPr>
            <w:r w:rsidRPr="000868C2">
              <w:rPr>
                <w:b/>
                <w:sz w:val="16"/>
                <w:szCs w:val="16"/>
              </w:rPr>
              <w:t xml:space="preserve">SS7G8 </w:t>
            </w:r>
          </w:p>
          <w:p w:rsidR="000868C2" w:rsidRPr="000868C2" w:rsidRDefault="000868C2" w:rsidP="000868C2">
            <w:pPr>
              <w:spacing w:after="0" w:line="240" w:lineRule="auto"/>
              <w:rPr>
                <w:b/>
                <w:sz w:val="16"/>
                <w:szCs w:val="16"/>
              </w:rPr>
            </w:pPr>
            <w:r w:rsidRPr="000868C2">
              <w:rPr>
                <w:b/>
                <w:sz w:val="16"/>
                <w:szCs w:val="16"/>
              </w:rPr>
              <w:t xml:space="preserve">a. Explain the differences between an ethnic group and a religious group. </w:t>
            </w:r>
          </w:p>
          <w:p w:rsidR="000868C2" w:rsidRPr="000868C2" w:rsidRDefault="000868C2" w:rsidP="000868C2">
            <w:pPr>
              <w:spacing w:after="0" w:line="240" w:lineRule="auto"/>
              <w:rPr>
                <w:b/>
                <w:sz w:val="16"/>
                <w:szCs w:val="16"/>
              </w:rPr>
            </w:pPr>
            <w:r w:rsidRPr="000868C2">
              <w:rPr>
                <w:b/>
                <w:sz w:val="16"/>
                <w:szCs w:val="16"/>
              </w:rPr>
              <w:t>b. Explain the diversity of religions within the Arabs, Persians, and Kurds.</w:t>
            </w:r>
          </w:p>
          <w:p w:rsidR="000868C2" w:rsidRPr="000868C2" w:rsidRDefault="000868C2" w:rsidP="000868C2">
            <w:pPr>
              <w:spacing w:after="0" w:line="240" w:lineRule="auto"/>
              <w:rPr>
                <w:b/>
                <w:sz w:val="16"/>
                <w:szCs w:val="16"/>
              </w:rPr>
            </w:pPr>
            <w:r w:rsidRPr="000868C2">
              <w:rPr>
                <w:b/>
                <w:sz w:val="16"/>
                <w:szCs w:val="16"/>
              </w:rPr>
              <w:t>c. Compare and contrast the prominent religions in Southwes</w:t>
            </w:r>
            <w:r>
              <w:rPr>
                <w:b/>
                <w:sz w:val="16"/>
                <w:szCs w:val="16"/>
              </w:rPr>
              <w:t xml:space="preserve">t Asia (Middle East): Judaism, </w:t>
            </w:r>
            <w:r w:rsidRPr="000868C2">
              <w:rPr>
                <w:b/>
                <w:sz w:val="16"/>
                <w:szCs w:val="16"/>
              </w:rPr>
              <w:t xml:space="preserve">Islam, and Christianity. </w:t>
            </w:r>
          </w:p>
          <w:p w:rsidR="000868C2" w:rsidRPr="000868C2" w:rsidRDefault="000868C2" w:rsidP="000868C2">
            <w:pPr>
              <w:spacing w:after="0" w:line="240" w:lineRule="auto"/>
              <w:rPr>
                <w:b/>
                <w:sz w:val="16"/>
                <w:szCs w:val="16"/>
              </w:rPr>
            </w:pPr>
            <w:r w:rsidRPr="000868C2">
              <w:rPr>
                <w:b/>
                <w:sz w:val="16"/>
                <w:szCs w:val="16"/>
              </w:rPr>
              <w:t>d. Explain the reason for the division between Sunni and Shia Muslims.</w:t>
            </w:r>
          </w:p>
          <w:p w:rsidR="00A95928" w:rsidRPr="00A95928" w:rsidRDefault="000868C2" w:rsidP="000868C2">
            <w:pPr>
              <w:spacing w:after="0" w:line="240" w:lineRule="auto"/>
              <w:rPr>
                <w:b/>
              </w:rPr>
            </w:pPr>
            <w:r w:rsidRPr="000868C2">
              <w:rPr>
                <w:b/>
                <w:sz w:val="16"/>
                <w:szCs w:val="16"/>
              </w:rPr>
              <w:t>e. Evaluate how the literacy rate affects the standard of living</w:t>
            </w: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868C2" w:rsidRPr="000868C2" w:rsidRDefault="000868C2" w:rsidP="000868C2">
            <w:pPr>
              <w:spacing w:after="0" w:line="240" w:lineRule="auto"/>
              <w:rPr>
                <w:sz w:val="16"/>
                <w:szCs w:val="16"/>
              </w:rPr>
            </w:pPr>
            <w:r w:rsidRPr="000868C2">
              <w:rPr>
                <w:b/>
                <w:sz w:val="16"/>
                <w:szCs w:val="16"/>
              </w:rPr>
              <w:t>Common Core Standard(s)</w:t>
            </w:r>
            <w:r w:rsidRPr="000868C2">
              <w:rPr>
                <w:sz w:val="16"/>
                <w:szCs w:val="16"/>
              </w:rPr>
              <w:t>:</w:t>
            </w:r>
          </w:p>
          <w:p w:rsidR="000868C2" w:rsidRPr="000868C2" w:rsidRDefault="000868C2" w:rsidP="000868C2">
            <w:pPr>
              <w:spacing w:after="0" w:line="240" w:lineRule="auto"/>
              <w:rPr>
                <w:b/>
                <w:sz w:val="16"/>
                <w:szCs w:val="16"/>
              </w:rPr>
            </w:pPr>
            <w:r w:rsidRPr="000868C2">
              <w:rPr>
                <w:b/>
                <w:sz w:val="16"/>
                <w:szCs w:val="16"/>
              </w:rPr>
              <w:t xml:space="preserve">SS7G8 </w:t>
            </w:r>
          </w:p>
          <w:p w:rsidR="000868C2" w:rsidRPr="000868C2" w:rsidRDefault="000868C2" w:rsidP="000868C2">
            <w:pPr>
              <w:spacing w:after="0" w:line="240" w:lineRule="auto"/>
              <w:rPr>
                <w:b/>
                <w:sz w:val="16"/>
                <w:szCs w:val="16"/>
              </w:rPr>
            </w:pPr>
            <w:r w:rsidRPr="000868C2">
              <w:rPr>
                <w:b/>
                <w:sz w:val="16"/>
                <w:szCs w:val="16"/>
              </w:rPr>
              <w:t xml:space="preserve">a. Explain the differences between an ethnic group and a religious group. </w:t>
            </w:r>
          </w:p>
          <w:p w:rsidR="000868C2" w:rsidRPr="000868C2" w:rsidRDefault="000868C2" w:rsidP="000868C2">
            <w:pPr>
              <w:spacing w:after="0" w:line="240" w:lineRule="auto"/>
              <w:rPr>
                <w:b/>
                <w:sz w:val="16"/>
                <w:szCs w:val="16"/>
              </w:rPr>
            </w:pPr>
            <w:r w:rsidRPr="000868C2">
              <w:rPr>
                <w:b/>
                <w:sz w:val="16"/>
                <w:szCs w:val="16"/>
              </w:rPr>
              <w:t>b. Explain the diversity of religions within the Arabs, Persians, and Kurds.</w:t>
            </w:r>
          </w:p>
          <w:p w:rsidR="000868C2" w:rsidRPr="000868C2" w:rsidRDefault="000868C2" w:rsidP="000868C2">
            <w:pPr>
              <w:spacing w:after="0" w:line="240" w:lineRule="auto"/>
              <w:rPr>
                <w:b/>
                <w:sz w:val="16"/>
                <w:szCs w:val="16"/>
              </w:rPr>
            </w:pPr>
            <w:r w:rsidRPr="000868C2">
              <w:rPr>
                <w:b/>
                <w:sz w:val="16"/>
                <w:szCs w:val="16"/>
              </w:rPr>
              <w:t>c. Compare and contrast the prominent religions in Southwes</w:t>
            </w:r>
            <w:r>
              <w:rPr>
                <w:b/>
                <w:sz w:val="16"/>
                <w:szCs w:val="16"/>
              </w:rPr>
              <w:t xml:space="preserve">t Asia (Middle East): Judaism, </w:t>
            </w:r>
            <w:r w:rsidRPr="000868C2">
              <w:rPr>
                <w:b/>
                <w:sz w:val="16"/>
                <w:szCs w:val="16"/>
              </w:rPr>
              <w:t xml:space="preserve">Islam, and Christianity. </w:t>
            </w:r>
          </w:p>
          <w:p w:rsidR="000868C2" w:rsidRPr="000868C2" w:rsidRDefault="000868C2" w:rsidP="000868C2">
            <w:pPr>
              <w:spacing w:after="0" w:line="240" w:lineRule="auto"/>
              <w:rPr>
                <w:b/>
                <w:sz w:val="16"/>
                <w:szCs w:val="16"/>
              </w:rPr>
            </w:pPr>
            <w:r w:rsidRPr="000868C2">
              <w:rPr>
                <w:b/>
                <w:sz w:val="16"/>
                <w:szCs w:val="16"/>
              </w:rPr>
              <w:t>d. Explain the reason for the division between Sunni and Shia Muslims.</w:t>
            </w:r>
          </w:p>
          <w:p w:rsidR="0039321F" w:rsidRPr="006512A7" w:rsidRDefault="000868C2" w:rsidP="000868C2">
            <w:pPr>
              <w:spacing w:after="0" w:line="240" w:lineRule="auto"/>
            </w:pPr>
            <w:r w:rsidRPr="000868C2">
              <w:rPr>
                <w:b/>
                <w:sz w:val="16"/>
                <w:szCs w:val="16"/>
              </w:rPr>
              <w:t>e. Evaluate how the literacy rate affects the standard of living</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AB6231" w:rsidRPr="006512A7" w:rsidRDefault="000868C2" w:rsidP="008F4138">
            <w:pPr>
              <w:pStyle w:val="NormalWeb"/>
              <w:shd w:val="clear" w:color="auto" w:fill="FFFFFF"/>
              <w:spacing w:before="0" w:beforeAutospacing="0" w:after="0" w:afterAutospacing="0"/>
            </w:pPr>
            <w:r>
              <w:t>SS7CG5 a. Compare the parliamentary democracy of</w:t>
            </w:r>
            <w:r>
              <w:t xml:space="preserve"> </w:t>
            </w:r>
            <w:r>
              <w:t>the State of Israel, the monarchy of the Kingdom of Saudi Arabia, and the theocracy of the Islamic Republic of Iran, distinguishing the form of leadership and the role of the citizen in terms of voting rights and personal freedoms.</w:t>
            </w:r>
          </w:p>
        </w:tc>
        <w:tc>
          <w:tcPr>
            <w:tcW w:w="2988" w:type="dxa"/>
            <w:shd w:val="clear" w:color="auto" w:fill="auto"/>
          </w:tcPr>
          <w:p w:rsidR="0039321F" w:rsidRPr="006512A7" w:rsidRDefault="00976605" w:rsidP="001303E9">
            <w:pPr>
              <w:spacing w:after="0" w:line="240" w:lineRule="auto"/>
            </w:pPr>
            <w:r>
              <w:rPr>
                <w:b/>
              </w:rPr>
              <w:t xml:space="preserve">Common Core </w:t>
            </w:r>
            <w:r w:rsidR="0039321F" w:rsidRPr="006512A7">
              <w:rPr>
                <w:b/>
              </w:rPr>
              <w:t>Standard(s)</w:t>
            </w:r>
            <w:r w:rsidR="0039321F" w:rsidRPr="006512A7">
              <w:t xml:space="preserve">: </w:t>
            </w:r>
            <w:r w:rsidR="001303E9">
              <w:t xml:space="preserve">SS7CG5 </w:t>
            </w:r>
            <w:r w:rsidR="001303E9">
              <w:t>a. Compare the parliamentary democracy of</w:t>
            </w:r>
            <w:r w:rsidR="000868C2">
              <w:t xml:space="preserve"> </w:t>
            </w:r>
            <w:r w:rsidR="001303E9">
              <w:t>the State of Israel,</w:t>
            </w:r>
            <w:r w:rsidR="001303E9">
              <w:t xml:space="preserve"> the monarchy of the Kingdom of </w:t>
            </w:r>
            <w:r w:rsidR="001303E9">
              <w:t>Saudi Arabia, and the theocracy of the Islamic Republic of Iran, distinguishing the form of leadership and the role of the citizen in terms of voting rights and personal freedoms.</w:t>
            </w:r>
          </w:p>
        </w:tc>
      </w:tr>
      <w:tr w:rsidR="003C1394" w:rsidRPr="006512A7" w:rsidTr="00A95928">
        <w:trPr>
          <w:trHeight w:val="638"/>
        </w:trPr>
        <w:tc>
          <w:tcPr>
            <w:tcW w:w="2926" w:type="dxa"/>
            <w:tcBorders>
              <w:bottom w:val="single" w:sz="4" w:space="0" w:color="auto"/>
            </w:tcBorders>
            <w:shd w:val="clear" w:color="auto" w:fill="auto"/>
          </w:tcPr>
          <w:p w:rsidR="00FD07BD" w:rsidRPr="00E342CE" w:rsidRDefault="00966A39" w:rsidP="00CD4329">
            <w:pPr>
              <w:spacing w:after="0" w:line="240" w:lineRule="auto"/>
              <w:rPr>
                <w:b/>
                <w:sz w:val="20"/>
                <w:szCs w:val="20"/>
              </w:rPr>
            </w:pPr>
            <w:r w:rsidRPr="00E342CE">
              <w:rPr>
                <w:b/>
                <w:sz w:val="20"/>
                <w:szCs w:val="20"/>
              </w:rPr>
              <w:t>EQ</w:t>
            </w:r>
            <w:r w:rsidR="00FD07BD" w:rsidRPr="00E342CE">
              <w:rPr>
                <w:b/>
                <w:sz w:val="20"/>
                <w:szCs w:val="20"/>
              </w:rPr>
              <w:t xml:space="preserve"> Question:</w:t>
            </w:r>
          </w:p>
          <w:p w:rsidR="008565C6" w:rsidRPr="00E342CE" w:rsidRDefault="007D4571" w:rsidP="00E342CE">
            <w:pPr>
              <w:spacing w:after="0" w:line="240" w:lineRule="auto"/>
              <w:rPr>
                <w:sz w:val="20"/>
                <w:szCs w:val="20"/>
              </w:rPr>
            </w:pPr>
            <w:r>
              <w:rPr>
                <w:sz w:val="20"/>
                <w:szCs w:val="20"/>
              </w:rPr>
              <w:t>How are the three major religions of the middle east different from each other?</w:t>
            </w:r>
          </w:p>
        </w:tc>
        <w:tc>
          <w:tcPr>
            <w:tcW w:w="2918" w:type="dxa"/>
            <w:gridSpan w:val="2"/>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6A0722" w:rsidRPr="00E342CE" w:rsidRDefault="007D4571" w:rsidP="003C1394">
            <w:pPr>
              <w:spacing w:after="0" w:line="240" w:lineRule="auto"/>
              <w:rPr>
                <w:sz w:val="20"/>
                <w:szCs w:val="20"/>
              </w:rPr>
            </w:pPr>
            <w:r>
              <w:rPr>
                <w:sz w:val="20"/>
                <w:szCs w:val="20"/>
              </w:rPr>
              <w:t>What is import</w:t>
            </w:r>
            <w:r w:rsidR="00DD6671">
              <w:rPr>
                <w:sz w:val="20"/>
                <w:szCs w:val="20"/>
              </w:rPr>
              <w:t>ant about middle east geography?</w:t>
            </w:r>
          </w:p>
        </w:tc>
        <w:tc>
          <w:tcPr>
            <w:tcW w:w="2904" w:type="dxa"/>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6A0722" w:rsidRPr="00E342CE" w:rsidRDefault="00DD6671" w:rsidP="00925C40">
            <w:pPr>
              <w:spacing w:after="0" w:line="240" w:lineRule="auto"/>
              <w:rPr>
                <w:sz w:val="20"/>
                <w:szCs w:val="20"/>
              </w:rPr>
            </w:pPr>
            <w:r>
              <w:rPr>
                <w:sz w:val="20"/>
                <w:szCs w:val="20"/>
              </w:rPr>
              <w:t>What are they types of government in the middle east?</w:t>
            </w:r>
          </w:p>
        </w:tc>
        <w:tc>
          <w:tcPr>
            <w:tcW w:w="2880" w:type="dxa"/>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6A0722" w:rsidRPr="00E342CE" w:rsidRDefault="00DD6671" w:rsidP="008565C6">
            <w:pPr>
              <w:spacing w:after="0" w:line="240" w:lineRule="auto"/>
              <w:rPr>
                <w:sz w:val="20"/>
                <w:szCs w:val="20"/>
              </w:rPr>
            </w:pPr>
            <w:r>
              <w:rPr>
                <w:sz w:val="20"/>
                <w:szCs w:val="20"/>
              </w:rPr>
              <w:t>How are governments different in the middle east?</w:t>
            </w:r>
          </w:p>
        </w:tc>
        <w:tc>
          <w:tcPr>
            <w:tcW w:w="2988" w:type="dxa"/>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915F60" w:rsidRPr="00E342CE" w:rsidRDefault="00DD6671" w:rsidP="008565C6">
            <w:pPr>
              <w:spacing w:after="0" w:line="240" w:lineRule="auto"/>
              <w:rPr>
                <w:sz w:val="20"/>
                <w:szCs w:val="20"/>
              </w:rPr>
            </w:pPr>
            <w:r>
              <w:rPr>
                <w:sz w:val="20"/>
                <w:szCs w:val="20"/>
              </w:rPr>
              <w:t>How do countries control their economics in the middle east?</w:t>
            </w:r>
          </w:p>
        </w:tc>
      </w:tr>
      <w:tr w:rsidR="003C1394" w:rsidRPr="006512A7" w:rsidTr="00FF7733">
        <w:trPr>
          <w:trHeight w:val="2384"/>
        </w:trPr>
        <w:tc>
          <w:tcPr>
            <w:tcW w:w="2926" w:type="dxa"/>
            <w:shd w:val="clear" w:color="auto" w:fill="auto"/>
          </w:tcPr>
          <w:p w:rsidR="003C1394" w:rsidRPr="00E342CE" w:rsidRDefault="008D7F16" w:rsidP="00A95928">
            <w:pPr>
              <w:spacing w:after="0" w:line="240" w:lineRule="auto"/>
              <w:rPr>
                <w:b/>
              </w:rPr>
            </w:pPr>
            <w:r w:rsidRPr="00E342CE">
              <w:rPr>
                <w:b/>
              </w:rPr>
              <w:t>Mini Lesson</w:t>
            </w:r>
            <w:r w:rsidR="008E1745" w:rsidRPr="00E342CE">
              <w:rPr>
                <w:b/>
              </w:rPr>
              <w:t>:</w:t>
            </w:r>
            <w:r w:rsidR="00976605" w:rsidRPr="00E342CE">
              <w:rPr>
                <w:b/>
              </w:rPr>
              <w:t xml:space="preserve"> </w:t>
            </w:r>
          </w:p>
          <w:p w:rsidR="006A0722" w:rsidRDefault="000A1B70" w:rsidP="00E342CE">
            <w:pPr>
              <w:spacing w:after="0" w:line="240" w:lineRule="auto"/>
            </w:pPr>
            <w:r>
              <w:t>Christianity, Judaism, Islam Venn Diagram</w:t>
            </w:r>
          </w:p>
          <w:p w:rsidR="000A1B70" w:rsidRDefault="000A1B70" w:rsidP="00E342CE">
            <w:pPr>
              <w:spacing w:after="0" w:line="240" w:lineRule="auto"/>
            </w:pPr>
            <w:r>
              <w:t>Mono-Polytheism Venn Diagram</w:t>
            </w:r>
          </w:p>
          <w:p w:rsidR="000A1B70" w:rsidRPr="00E342CE" w:rsidRDefault="000A1B70" w:rsidP="00E342CE">
            <w:pPr>
              <w:spacing w:after="0" w:line="240" w:lineRule="auto"/>
            </w:pPr>
            <w:r>
              <w:t>Study Guide</w:t>
            </w:r>
          </w:p>
        </w:tc>
        <w:tc>
          <w:tcPr>
            <w:tcW w:w="2918" w:type="dxa"/>
            <w:gridSpan w:val="2"/>
            <w:shd w:val="clear" w:color="auto" w:fill="auto"/>
          </w:tcPr>
          <w:p w:rsidR="003217E6" w:rsidRPr="00E342CE" w:rsidRDefault="008D7F16" w:rsidP="003C1394">
            <w:pPr>
              <w:spacing w:after="0" w:line="240" w:lineRule="auto"/>
              <w:rPr>
                <w:b/>
              </w:rPr>
            </w:pPr>
            <w:r w:rsidRPr="00E342CE">
              <w:rPr>
                <w:b/>
              </w:rPr>
              <w:t>Mini</w:t>
            </w:r>
            <w:r w:rsidR="00A95928" w:rsidRPr="00E342CE">
              <w:rPr>
                <w:b/>
              </w:rPr>
              <w:t xml:space="preserve"> Lesson</w:t>
            </w:r>
            <w:r w:rsidR="003E069B" w:rsidRPr="00E342CE">
              <w:rPr>
                <w:b/>
              </w:rPr>
              <w:t xml:space="preserve">: </w:t>
            </w:r>
          </w:p>
          <w:p w:rsidR="000A1B70" w:rsidRDefault="000A1B70" w:rsidP="003C1394">
            <w:pPr>
              <w:spacing w:after="0" w:line="240" w:lineRule="auto"/>
            </w:pPr>
            <w:r>
              <w:t>Go Over Study Guide</w:t>
            </w:r>
          </w:p>
          <w:p w:rsidR="00FA72F6" w:rsidRDefault="000A1B70" w:rsidP="003C1394">
            <w:pPr>
              <w:spacing w:after="0" w:line="240" w:lineRule="auto"/>
            </w:pPr>
            <w:r>
              <w:t>Middle East Geography Review Game</w:t>
            </w:r>
          </w:p>
          <w:p w:rsidR="000A1B70" w:rsidRPr="00E342CE" w:rsidRDefault="000A1B70" w:rsidP="003C1394">
            <w:pPr>
              <w:spacing w:after="0" w:line="240" w:lineRule="auto"/>
            </w:pPr>
          </w:p>
          <w:p w:rsidR="00936F61" w:rsidRPr="00E342CE" w:rsidRDefault="00936F61" w:rsidP="00D139D9">
            <w:pPr>
              <w:spacing w:after="0" w:line="240" w:lineRule="auto"/>
            </w:pPr>
          </w:p>
        </w:tc>
        <w:tc>
          <w:tcPr>
            <w:tcW w:w="2904" w:type="dxa"/>
            <w:shd w:val="clear" w:color="auto" w:fill="auto"/>
          </w:tcPr>
          <w:p w:rsidR="008D7F16" w:rsidRPr="00E342CE" w:rsidRDefault="008D7F16" w:rsidP="008D7F16">
            <w:pPr>
              <w:spacing w:after="0" w:line="240" w:lineRule="auto"/>
              <w:rPr>
                <w:b/>
              </w:rPr>
            </w:pPr>
            <w:r w:rsidRPr="00E342CE">
              <w:rPr>
                <w:b/>
              </w:rPr>
              <w:t xml:space="preserve">Mini Lesson:  </w:t>
            </w:r>
          </w:p>
          <w:p w:rsidR="00AE21EF" w:rsidRDefault="000A1B70" w:rsidP="008D7F16">
            <w:pPr>
              <w:spacing w:after="0" w:line="240" w:lineRule="auto"/>
            </w:pPr>
            <w:r>
              <w:t xml:space="preserve">Study Island </w:t>
            </w:r>
          </w:p>
          <w:p w:rsidR="000A1B70" w:rsidRDefault="000A1B70" w:rsidP="008D7F16">
            <w:pPr>
              <w:spacing w:after="0" w:line="240" w:lineRule="auto"/>
            </w:pPr>
            <w:r>
              <w:t>Middle East Environment (20)</w:t>
            </w:r>
          </w:p>
          <w:p w:rsidR="000A1B70" w:rsidRPr="00E342CE" w:rsidRDefault="000A1B70" w:rsidP="008D7F16">
            <w:pPr>
              <w:spacing w:after="0" w:line="240" w:lineRule="auto"/>
            </w:pPr>
            <w:r>
              <w:t>Middle Eastern Governments (15)</w:t>
            </w:r>
          </w:p>
          <w:p w:rsidR="00544F8D" w:rsidRPr="00E342CE" w:rsidRDefault="00544F8D" w:rsidP="000A1B70">
            <w:pPr>
              <w:spacing w:after="0" w:line="240" w:lineRule="auto"/>
            </w:pPr>
          </w:p>
        </w:tc>
        <w:tc>
          <w:tcPr>
            <w:tcW w:w="2880" w:type="dxa"/>
            <w:shd w:val="clear" w:color="auto" w:fill="auto"/>
          </w:tcPr>
          <w:p w:rsidR="008D7F16" w:rsidRPr="00E342CE" w:rsidRDefault="00FA72F6" w:rsidP="00E110CF">
            <w:pPr>
              <w:spacing w:after="0" w:line="240" w:lineRule="auto"/>
              <w:rPr>
                <w:b/>
              </w:rPr>
            </w:pPr>
            <w:r w:rsidRPr="00E342CE">
              <w:rPr>
                <w:b/>
              </w:rPr>
              <w:t xml:space="preserve">Mini Lesson: </w:t>
            </w:r>
            <w:r w:rsidR="00976605" w:rsidRPr="00E342CE">
              <w:rPr>
                <w:b/>
              </w:rPr>
              <w:t xml:space="preserve"> </w:t>
            </w:r>
          </w:p>
          <w:p w:rsidR="000A1B70" w:rsidRDefault="000A1B70" w:rsidP="008F4138">
            <w:pPr>
              <w:spacing w:after="0" w:line="240" w:lineRule="auto"/>
              <w:rPr>
                <w:b/>
              </w:rPr>
            </w:pPr>
            <w:r>
              <w:rPr>
                <w:b/>
              </w:rPr>
              <w:t>Middle East Geography Test</w:t>
            </w:r>
          </w:p>
          <w:p w:rsidR="007D4571" w:rsidRDefault="007D4571" w:rsidP="008F4138">
            <w:pPr>
              <w:spacing w:after="0" w:line="240" w:lineRule="auto"/>
              <w:rPr>
                <w:b/>
              </w:rPr>
            </w:pPr>
          </w:p>
          <w:p w:rsidR="007D4571" w:rsidRDefault="007D4571" w:rsidP="008F4138">
            <w:pPr>
              <w:spacing w:after="0" w:line="240" w:lineRule="auto"/>
            </w:pPr>
            <w:r>
              <w:t>Yellow Book Page 90-93</w:t>
            </w:r>
          </w:p>
          <w:p w:rsidR="007D4571" w:rsidRDefault="007D4571" w:rsidP="008F4138">
            <w:pPr>
              <w:spacing w:after="0" w:line="240" w:lineRule="auto"/>
            </w:pPr>
            <w:r>
              <w:t>Questions Page 91 1-5</w:t>
            </w:r>
          </w:p>
          <w:p w:rsidR="007D4571" w:rsidRDefault="007D4571" w:rsidP="008F4138">
            <w:pPr>
              <w:spacing w:after="0" w:line="240" w:lineRule="auto"/>
            </w:pPr>
            <w:r>
              <w:t>92 1-5</w:t>
            </w:r>
          </w:p>
          <w:p w:rsidR="007D4571" w:rsidRPr="007D4571" w:rsidRDefault="007D4571" w:rsidP="008F4138">
            <w:pPr>
              <w:spacing w:after="0" w:line="240" w:lineRule="auto"/>
            </w:pPr>
            <w:r>
              <w:t>93 Quick Review</w:t>
            </w:r>
          </w:p>
        </w:tc>
        <w:tc>
          <w:tcPr>
            <w:tcW w:w="2988" w:type="dxa"/>
            <w:shd w:val="clear" w:color="auto" w:fill="auto"/>
          </w:tcPr>
          <w:p w:rsidR="008D7F16" w:rsidRPr="00E342CE" w:rsidRDefault="008D7F16" w:rsidP="008D7F16">
            <w:pPr>
              <w:spacing w:after="0" w:line="240" w:lineRule="auto"/>
              <w:rPr>
                <w:b/>
              </w:rPr>
            </w:pPr>
            <w:r w:rsidRPr="00E342CE">
              <w:rPr>
                <w:b/>
              </w:rPr>
              <w:t xml:space="preserve">Mini Lesson:  </w:t>
            </w:r>
          </w:p>
          <w:p w:rsidR="00AB6231" w:rsidRDefault="007D4571" w:rsidP="007D4571">
            <w:pPr>
              <w:spacing w:after="0" w:line="240" w:lineRule="auto"/>
            </w:pPr>
            <w:r>
              <w:t>Middle East Economics Questions (handout)</w:t>
            </w:r>
          </w:p>
          <w:p w:rsidR="007D4571" w:rsidRDefault="007D4571" w:rsidP="007D4571">
            <w:pPr>
              <w:spacing w:after="0" w:line="240" w:lineRule="auto"/>
            </w:pPr>
            <w:r>
              <w:t>Yellow Book</w:t>
            </w:r>
          </w:p>
          <w:p w:rsidR="007D4571" w:rsidRDefault="007D4571" w:rsidP="007D4571">
            <w:pPr>
              <w:spacing w:after="0" w:line="240" w:lineRule="auto"/>
            </w:pPr>
            <w:r>
              <w:t>Page 93-99</w:t>
            </w:r>
          </w:p>
          <w:p w:rsidR="007D4571" w:rsidRDefault="007D4571" w:rsidP="007D4571">
            <w:pPr>
              <w:spacing w:after="0" w:line="240" w:lineRule="auto"/>
            </w:pPr>
            <w:r>
              <w:t>QQ page 94</w:t>
            </w:r>
          </w:p>
          <w:p w:rsidR="007D4571" w:rsidRDefault="007D4571" w:rsidP="007D4571">
            <w:pPr>
              <w:spacing w:after="0" w:line="240" w:lineRule="auto"/>
            </w:pPr>
            <w:r>
              <w:t>Chart Page 96</w:t>
            </w:r>
          </w:p>
          <w:p w:rsidR="007D4571" w:rsidRPr="007D4571" w:rsidRDefault="007D4571" w:rsidP="007D4571">
            <w:pPr>
              <w:spacing w:after="0" w:line="240" w:lineRule="auto"/>
            </w:pPr>
            <w:r>
              <w:t>Think About it Page 99</w:t>
            </w:r>
          </w:p>
        </w:tc>
      </w:tr>
      <w:tr w:rsidR="003C1394" w:rsidRPr="006512A7" w:rsidTr="00A95928">
        <w:trPr>
          <w:trHeight w:val="1178"/>
        </w:trPr>
        <w:tc>
          <w:tcPr>
            <w:tcW w:w="2926" w:type="dxa"/>
            <w:shd w:val="clear" w:color="auto" w:fill="auto"/>
          </w:tcPr>
          <w:p w:rsidR="008D7F16" w:rsidRPr="00E342CE" w:rsidRDefault="001C5DF8" w:rsidP="00FD07BD">
            <w:pPr>
              <w:spacing w:after="0" w:line="240" w:lineRule="auto"/>
              <w:rPr>
                <w:b/>
              </w:rPr>
            </w:pPr>
            <w:r w:rsidRPr="00E342CE">
              <w:rPr>
                <w:b/>
              </w:rPr>
              <w:t>Differentiation:</w:t>
            </w:r>
          </w:p>
          <w:p w:rsidR="00B163C3" w:rsidRPr="00E342CE" w:rsidRDefault="001C5DF8" w:rsidP="008E1745">
            <w:pPr>
              <w:spacing w:after="0" w:line="240" w:lineRule="auto"/>
              <w:rPr>
                <w:i/>
                <w:sz w:val="18"/>
              </w:rPr>
            </w:pPr>
            <w:r w:rsidRPr="00E342CE">
              <w:rPr>
                <w:i/>
                <w:sz w:val="18"/>
              </w:rPr>
              <w:t>Content/Process/Product:</w:t>
            </w:r>
          </w:p>
          <w:p w:rsidR="001C5DF8" w:rsidRPr="00E342CE" w:rsidRDefault="001C5DF8" w:rsidP="008E1745">
            <w:pPr>
              <w:spacing w:after="0" w:line="240" w:lineRule="auto"/>
              <w:rPr>
                <w:i/>
                <w:sz w:val="18"/>
              </w:rPr>
            </w:pPr>
            <w:r w:rsidRPr="00E342CE">
              <w:rPr>
                <w:i/>
                <w:sz w:val="18"/>
              </w:rPr>
              <w:t>Grouping Strategy:</w:t>
            </w:r>
          </w:p>
          <w:p w:rsidR="001C5DF8" w:rsidRPr="00E342CE" w:rsidRDefault="001C5DF8" w:rsidP="008E1745">
            <w:pPr>
              <w:spacing w:after="0" w:line="240" w:lineRule="auto"/>
              <w:rPr>
                <w:i/>
                <w:sz w:val="18"/>
              </w:rPr>
            </w:pPr>
            <w:r w:rsidRPr="00E342CE">
              <w:rPr>
                <w:i/>
                <w:sz w:val="18"/>
              </w:rPr>
              <w:t>Assessment:</w:t>
            </w:r>
          </w:p>
        </w:tc>
        <w:tc>
          <w:tcPr>
            <w:tcW w:w="2918" w:type="dxa"/>
            <w:gridSpan w:val="2"/>
            <w:shd w:val="clear" w:color="auto" w:fill="auto"/>
          </w:tcPr>
          <w:p w:rsidR="008D7F16" w:rsidRPr="00E342CE" w:rsidRDefault="001C5DF8" w:rsidP="00FD07BD">
            <w:pPr>
              <w:spacing w:after="0" w:line="240" w:lineRule="auto"/>
              <w:rPr>
                <w:b/>
              </w:rPr>
            </w:pPr>
            <w:r w:rsidRPr="00E342CE">
              <w:rPr>
                <w:b/>
              </w:rPr>
              <w:t>Differentiation:</w:t>
            </w:r>
          </w:p>
          <w:p w:rsidR="001C5DF8" w:rsidRPr="00E342CE" w:rsidRDefault="001C5DF8" w:rsidP="001C5DF8">
            <w:pPr>
              <w:spacing w:after="0" w:line="240" w:lineRule="auto"/>
              <w:rPr>
                <w:i/>
                <w:sz w:val="18"/>
              </w:rPr>
            </w:pPr>
            <w:r w:rsidRPr="00E342CE">
              <w:rPr>
                <w:i/>
                <w:sz w:val="18"/>
              </w:rPr>
              <w:t>Content/Process/Product:</w:t>
            </w:r>
          </w:p>
          <w:p w:rsidR="001C5DF8" w:rsidRPr="00E342CE" w:rsidRDefault="001C5DF8" w:rsidP="001C5DF8">
            <w:pPr>
              <w:spacing w:after="0" w:line="240" w:lineRule="auto"/>
              <w:rPr>
                <w:i/>
                <w:sz w:val="18"/>
              </w:rPr>
            </w:pPr>
            <w:r w:rsidRPr="00E342CE">
              <w:rPr>
                <w:i/>
                <w:sz w:val="18"/>
              </w:rPr>
              <w:t>Grouping Strategy:</w:t>
            </w:r>
          </w:p>
          <w:p w:rsidR="008D7F16" w:rsidRPr="00E342CE" w:rsidRDefault="001C5DF8" w:rsidP="001C5DF8">
            <w:pPr>
              <w:spacing w:after="0" w:line="240" w:lineRule="auto"/>
              <w:rPr>
                <w:rFonts w:ascii="Bell MT" w:hAnsi="Bell MT"/>
                <w:b/>
                <w:i/>
                <w:sz w:val="18"/>
                <w:szCs w:val="18"/>
              </w:rPr>
            </w:pPr>
            <w:r w:rsidRPr="00E342CE">
              <w:rPr>
                <w:i/>
                <w:sz w:val="18"/>
              </w:rPr>
              <w:t>Assessment</w:t>
            </w:r>
          </w:p>
          <w:p w:rsidR="00B163C3" w:rsidRPr="00E342CE" w:rsidRDefault="00B163C3" w:rsidP="00D139D9">
            <w:pPr>
              <w:spacing w:after="0" w:line="240" w:lineRule="auto"/>
            </w:pPr>
          </w:p>
        </w:tc>
        <w:tc>
          <w:tcPr>
            <w:tcW w:w="2904" w:type="dxa"/>
            <w:shd w:val="clear" w:color="auto" w:fill="auto"/>
          </w:tcPr>
          <w:p w:rsidR="008D7F16" w:rsidRPr="00E342CE" w:rsidRDefault="001C5DF8" w:rsidP="00FD07BD">
            <w:pPr>
              <w:spacing w:after="0" w:line="240" w:lineRule="auto"/>
              <w:rPr>
                <w:b/>
              </w:rPr>
            </w:pPr>
            <w:r w:rsidRPr="00E342CE">
              <w:rPr>
                <w:b/>
              </w:rPr>
              <w:t>Differentiation:</w:t>
            </w:r>
          </w:p>
          <w:p w:rsidR="00544F8D" w:rsidRPr="00E342CE" w:rsidRDefault="00DD6671" w:rsidP="00DD6671">
            <w:pPr>
              <w:spacing w:after="0" w:line="240" w:lineRule="auto"/>
              <w:rPr>
                <w:rFonts w:ascii="Bell MT" w:hAnsi="Bell MT"/>
                <w:sz w:val="18"/>
                <w:szCs w:val="18"/>
              </w:rPr>
            </w:pPr>
            <w:r>
              <w:rPr>
                <w:i/>
                <w:sz w:val="18"/>
              </w:rPr>
              <w:t>Web quest for gifted students over middle east governments.</w:t>
            </w:r>
          </w:p>
        </w:tc>
        <w:tc>
          <w:tcPr>
            <w:tcW w:w="2880" w:type="dxa"/>
            <w:shd w:val="clear" w:color="auto" w:fill="auto"/>
          </w:tcPr>
          <w:p w:rsidR="008D7F16" w:rsidRPr="00E342CE" w:rsidRDefault="001C5DF8" w:rsidP="00FD07BD">
            <w:pPr>
              <w:spacing w:after="0" w:line="240" w:lineRule="auto"/>
              <w:rPr>
                <w:b/>
              </w:rPr>
            </w:pPr>
            <w:r w:rsidRPr="00E342CE">
              <w:rPr>
                <w:b/>
              </w:rPr>
              <w:t>Differentiation:</w:t>
            </w:r>
          </w:p>
          <w:p w:rsidR="008D7F16" w:rsidRPr="00E342CE" w:rsidRDefault="00DD6671" w:rsidP="001C5DF8">
            <w:pPr>
              <w:spacing w:after="0" w:line="240" w:lineRule="auto"/>
              <w:rPr>
                <w:rFonts w:ascii="Bell MT" w:hAnsi="Bell MT"/>
                <w:b/>
                <w:i/>
                <w:sz w:val="18"/>
                <w:szCs w:val="18"/>
              </w:rPr>
            </w:pPr>
            <w:r>
              <w:rPr>
                <w:i/>
                <w:sz w:val="18"/>
              </w:rPr>
              <w:t>Differentiated Test for gifted and regular education students</w:t>
            </w:r>
          </w:p>
          <w:p w:rsidR="00F6322C" w:rsidRPr="00E342CE" w:rsidRDefault="00F6322C" w:rsidP="004A3A2D">
            <w:pPr>
              <w:spacing w:after="0" w:line="240" w:lineRule="auto"/>
              <w:rPr>
                <w:sz w:val="18"/>
              </w:rPr>
            </w:pPr>
          </w:p>
        </w:tc>
        <w:tc>
          <w:tcPr>
            <w:tcW w:w="2988" w:type="dxa"/>
            <w:shd w:val="clear" w:color="auto" w:fill="auto"/>
          </w:tcPr>
          <w:p w:rsidR="008D7F16" w:rsidRPr="00E342CE" w:rsidRDefault="001C5DF8" w:rsidP="00FD07BD">
            <w:pPr>
              <w:spacing w:after="0" w:line="240" w:lineRule="auto"/>
              <w:rPr>
                <w:b/>
              </w:rPr>
            </w:pPr>
            <w:r w:rsidRPr="00E342CE">
              <w:rPr>
                <w:b/>
              </w:rPr>
              <w:t>Differentiation:</w:t>
            </w:r>
          </w:p>
          <w:p w:rsidR="00BA49DC" w:rsidRPr="00E342CE" w:rsidRDefault="00BA49DC" w:rsidP="00BA49DC">
            <w:pPr>
              <w:spacing w:after="0" w:line="240" w:lineRule="auto"/>
              <w:rPr>
                <w:i/>
                <w:sz w:val="18"/>
              </w:rPr>
            </w:pPr>
            <w:r w:rsidRPr="00E342CE">
              <w:rPr>
                <w:i/>
                <w:sz w:val="18"/>
              </w:rPr>
              <w:t>Content/Process/Product:</w:t>
            </w:r>
          </w:p>
          <w:p w:rsidR="00BA49DC" w:rsidRPr="00E342CE" w:rsidRDefault="00BA49DC" w:rsidP="00BA49DC">
            <w:pPr>
              <w:spacing w:after="0" w:line="240" w:lineRule="auto"/>
              <w:rPr>
                <w:i/>
                <w:sz w:val="18"/>
              </w:rPr>
            </w:pPr>
            <w:r w:rsidRPr="00E342CE">
              <w:rPr>
                <w:i/>
                <w:sz w:val="18"/>
              </w:rPr>
              <w:t>Grouping Strategy:</w:t>
            </w:r>
          </w:p>
          <w:p w:rsidR="008D7F16" w:rsidRPr="00E342CE" w:rsidRDefault="00BA49DC" w:rsidP="00BA49DC">
            <w:pPr>
              <w:spacing w:after="0" w:line="240" w:lineRule="auto"/>
              <w:rPr>
                <w:rFonts w:ascii="Bell MT" w:hAnsi="Bell MT"/>
                <w:b/>
                <w:i/>
                <w:sz w:val="18"/>
                <w:szCs w:val="18"/>
              </w:rPr>
            </w:pPr>
            <w:r w:rsidRPr="00E342CE">
              <w:rPr>
                <w:i/>
                <w:sz w:val="18"/>
              </w:rPr>
              <w:t>Assessment</w:t>
            </w:r>
          </w:p>
          <w:p w:rsidR="00915F60" w:rsidRPr="00E342CE" w:rsidRDefault="00915F60" w:rsidP="00FF7733">
            <w:pPr>
              <w:spacing w:after="0" w:line="240" w:lineRule="auto"/>
              <w:rPr>
                <w:rFonts w:ascii="Bell MT" w:hAnsi="Bell MT"/>
                <w:b/>
                <w:i/>
                <w:sz w:val="18"/>
                <w:szCs w:val="18"/>
              </w:rPr>
            </w:pPr>
          </w:p>
        </w:tc>
      </w:tr>
      <w:tr w:rsidR="003C1394" w:rsidRPr="006512A7" w:rsidTr="00A95928">
        <w:trPr>
          <w:trHeight w:val="1286"/>
        </w:trPr>
        <w:tc>
          <w:tcPr>
            <w:tcW w:w="2926" w:type="dxa"/>
            <w:shd w:val="clear" w:color="auto" w:fill="auto"/>
          </w:tcPr>
          <w:p w:rsidR="008D7F16" w:rsidRPr="00E342CE" w:rsidRDefault="008D7F16" w:rsidP="00CD4329">
            <w:pPr>
              <w:spacing w:after="0" w:line="240" w:lineRule="auto"/>
              <w:rPr>
                <w:b/>
              </w:rPr>
            </w:pPr>
            <w:r w:rsidRPr="00E342CE">
              <w:rPr>
                <w:b/>
              </w:rPr>
              <w:lastRenderedPageBreak/>
              <w:t>Assessment :</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Pre-Test:</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Post-Test:</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Formative:</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Summative:</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Performance Based:</w:t>
            </w:r>
          </w:p>
          <w:p w:rsidR="008D7F16" w:rsidRPr="00E342CE" w:rsidRDefault="008D7F16" w:rsidP="008565C6">
            <w:pPr>
              <w:spacing w:after="0" w:line="240" w:lineRule="auto"/>
              <w:rPr>
                <w:b/>
              </w:rPr>
            </w:pPr>
          </w:p>
        </w:tc>
        <w:tc>
          <w:tcPr>
            <w:tcW w:w="2918" w:type="dxa"/>
            <w:gridSpan w:val="2"/>
            <w:shd w:val="clear" w:color="auto" w:fill="auto"/>
          </w:tcPr>
          <w:p w:rsidR="008D7F16" w:rsidRPr="00E342CE" w:rsidRDefault="008D7F16" w:rsidP="00CD4329">
            <w:pPr>
              <w:spacing w:after="0" w:line="240" w:lineRule="auto"/>
              <w:rPr>
                <w:b/>
              </w:rPr>
            </w:pPr>
            <w:r w:rsidRPr="00E342CE">
              <w:rPr>
                <w:b/>
              </w:rPr>
              <w:t>Assessment: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Pre-Test: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Post-Test: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Formative:</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Summative:</w:t>
            </w:r>
          </w:p>
          <w:p w:rsidR="001C5DF8" w:rsidRPr="00E342CE" w:rsidRDefault="001C5DF8" w:rsidP="001C5DF8">
            <w:pPr>
              <w:spacing w:after="0" w:line="240" w:lineRule="auto"/>
              <w:rPr>
                <w:rFonts w:ascii="Bell MT" w:hAnsi="Bell MT"/>
                <w:b/>
                <w:i/>
                <w:sz w:val="18"/>
                <w:szCs w:val="18"/>
              </w:rPr>
            </w:pPr>
            <w:r w:rsidRPr="00E342CE">
              <w:rPr>
                <w:rFonts w:ascii="Bell MT" w:hAnsi="Bell MT"/>
                <w:i/>
                <w:sz w:val="18"/>
                <w:szCs w:val="18"/>
              </w:rPr>
              <w:t>Performance Based</w:t>
            </w:r>
            <w:r w:rsidRPr="00E342CE">
              <w:rPr>
                <w:rFonts w:ascii="Bell MT" w:hAnsi="Bell MT"/>
                <w:b/>
                <w:i/>
                <w:sz w:val="18"/>
                <w:szCs w:val="18"/>
              </w:rPr>
              <w:t>:</w:t>
            </w:r>
          </w:p>
          <w:p w:rsidR="001C5DF8" w:rsidRPr="00E342CE" w:rsidRDefault="001C5DF8" w:rsidP="008565C6">
            <w:pPr>
              <w:spacing w:after="0" w:line="240" w:lineRule="auto"/>
              <w:rPr>
                <w:b/>
              </w:rPr>
            </w:pPr>
          </w:p>
        </w:tc>
        <w:tc>
          <w:tcPr>
            <w:tcW w:w="2904" w:type="dxa"/>
            <w:shd w:val="clear" w:color="auto" w:fill="auto"/>
          </w:tcPr>
          <w:p w:rsidR="008D7F16" w:rsidRPr="00E342CE" w:rsidRDefault="008D7F16" w:rsidP="00CD4329">
            <w:pPr>
              <w:spacing w:after="0" w:line="240" w:lineRule="auto"/>
              <w:rPr>
                <w:b/>
              </w:rPr>
            </w:pPr>
            <w:r w:rsidRPr="00E342CE">
              <w:rPr>
                <w:b/>
              </w:rPr>
              <w:t>Assessment: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Pre-Test: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Post-Test: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Formative:</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Summative:</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Performance Based:</w:t>
            </w:r>
          </w:p>
          <w:p w:rsidR="004761EB" w:rsidRPr="00E342CE" w:rsidRDefault="004761EB" w:rsidP="008565C6">
            <w:pPr>
              <w:spacing w:after="0" w:line="240" w:lineRule="auto"/>
              <w:rPr>
                <w:rFonts w:ascii="Bell MT" w:hAnsi="Bell MT"/>
                <w:b/>
                <w:i/>
                <w:sz w:val="18"/>
                <w:szCs w:val="18"/>
              </w:rPr>
            </w:pPr>
          </w:p>
        </w:tc>
        <w:tc>
          <w:tcPr>
            <w:tcW w:w="2880" w:type="dxa"/>
            <w:shd w:val="clear" w:color="auto" w:fill="auto"/>
          </w:tcPr>
          <w:p w:rsidR="008D7F16" w:rsidRPr="00E342CE" w:rsidRDefault="008D7F16" w:rsidP="00CD4329">
            <w:pPr>
              <w:spacing w:after="0" w:line="240" w:lineRule="auto"/>
              <w:rPr>
                <w:b/>
              </w:rPr>
            </w:pPr>
            <w:r w:rsidRPr="00E342CE">
              <w:rPr>
                <w:b/>
              </w:rPr>
              <w:t>Assessment:</w:t>
            </w:r>
          </w:p>
          <w:p w:rsidR="008E1745" w:rsidRPr="00E342CE" w:rsidRDefault="000A1B70" w:rsidP="008F4138">
            <w:pPr>
              <w:spacing w:after="0" w:line="240" w:lineRule="auto"/>
              <w:rPr>
                <w:b/>
              </w:rPr>
            </w:pPr>
            <w:r>
              <w:rPr>
                <w:b/>
              </w:rPr>
              <w:t>Summative Assessment on Middle East Geography</w:t>
            </w:r>
          </w:p>
        </w:tc>
        <w:tc>
          <w:tcPr>
            <w:tcW w:w="2988" w:type="dxa"/>
            <w:shd w:val="clear" w:color="auto" w:fill="auto"/>
          </w:tcPr>
          <w:p w:rsidR="008D7F16" w:rsidRPr="00E342CE" w:rsidRDefault="008D7F16" w:rsidP="00CD4329">
            <w:pPr>
              <w:spacing w:after="0" w:line="240" w:lineRule="auto"/>
              <w:rPr>
                <w:b/>
              </w:rPr>
            </w:pPr>
            <w:r w:rsidRPr="00E342CE">
              <w:rPr>
                <w:b/>
              </w:rPr>
              <w:t>Assessment:</w:t>
            </w:r>
          </w:p>
          <w:p w:rsidR="008D7F16" w:rsidRPr="00E342CE" w:rsidRDefault="008D7F16" w:rsidP="000957D3">
            <w:pPr>
              <w:spacing w:after="0" w:line="240" w:lineRule="auto"/>
              <w:rPr>
                <w:b/>
              </w:rPr>
            </w:pPr>
          </w:p>
        </w:tc>
      </w:tr>
      <w:tr w:rsidR="003C1394" w:rsidRPr="006512A7" w:rsidTr="00A95928">
        <w:trPr>
          <w:trHeight w:val="818"/>
        </w:trPr>
        <w:tc>
          <w:tcPr>
            <w:tcW w:w="2926" w:type="dxa"/>
            <w:shd w:val="clear" w:color="auto" w:fill="auto"/>
          </w:tcPr>
          <w:p w:rsidR="008D7F16" w:rsidRPr="00E342CE" w:rsidRDefault="008D7F16" w:rsidP="00CD4329">
            <w:pPr>
              <w:spacing w:after="0" w:line="240" w:lineRule="auto"/>
              <w:rPr>
                <w:b/>
              </w:rPr>
            </w:pPr>
            <w:r w:rsidRPr="00E342CE">
              <w:rPr>
                <w:b/>
              </w:rPr>
              <w:t xml:space="preserve">Homework: </w:t>
            </w:r>
          </w:p>
          <w:p w:rsidR="00DE2ED5" w:rsidRPr="00E342CE" w:rsidRDefault="000A1B70" w:rsidP="00FC20FD">
            <w:pPr>
              <w:spacing w:after="0" w:line="240" w:lineRule="auto"/>
            </w:pPr>
            <w:r>
              <w:t>Study for test Thursday</w:t>
            </w:r>
          </w:p>
        </w:tc>
        <w:tc>
          <w:tcPr>
            <w:tcW w:w="2918" w:type="dxa"/>
            <w:gridSpan w:val="2"/>
            <w:shd w:val="clear" w:color="auto" w:fill="auto"/>
          </w:tcPr>
          <w:p w:rsidR="00FF7733" w:rsidRPr="00E342CE" w:rsidRDefault="00FF7733" w:rsidP="00FF7733">
            <w:pPr>
              <w:spacing w:after="0" w:line="240" w:lineRule="auto"/>
              <w:rPr>
                <w:b/>
              </w:rPr>
            </w:pPr>
            <w:r w:rsidRPr="00E342CE">
              <w:rPr>
                <w:b/>
              </w:rPr>
              <w:t xml:space="preserve">Homework: </w:t>
            </w:r>
          </w:p>
          <w:p w:rsidR="00DE2ED5" w:rsidRPr="00E342CE" w:rsidRDefault="000A1B70" w:rsidP="00FF7733">
            <w:pPr>
              <w:spacing w:after="0" w:line="240" w:lineRule="auto"/>
            </w:pPr>
            <w:r>
              <w:t xml:space="preserve">Study for test </w:t>
            </w:r>
            <w:r>
              <w:t>Thursday</w:t>
            </w:r>
          </w:p>
        </w:tc>
        <w:tc>
          <w:tcPr>
            <w:tcW w:w="2904" w:type="dxa"/>
            <w:shd w:val="clear" w:color="auto" w:fill="auto"/>
          </w:tcPr>
          <w:p w:rsidR="00FF7733" w:rsidRPr="00E342CE" w:rsidRDefault="00FF7733" w:rsidP="00FF7733">
            <w:pPr>
              <w:spacing w:after="0" w:line="240" w:lineRule="auto"/>
              <w:rPr>
                <w:b/>
              </w:rPr>
            </w:pPr>
            <w:r w:rsidRPr="00E342CE">
              <w:rPr>
                <w:b/>
              </w:rPr>
              <w:t xml:space="preserve">Homework: </w:t>
            </w:r>
          </w:p>
          <w:p w:rsidR="00626475" w:rsidRPr="00E342CE" w:rsidRDefault="000A1B70" w:rsidP="00544F8D">
            <w:pPr>
              <w:spacing w:after="0" w:line="240" w:lineRule="auto"/>
            </w:pPr>
            <w:r>
              <w:t xml:space="preserve">Study for test </w:t>
            </w:r>
            <w:r>
              <w:t>T</w:t>
            </w:r>
            <w:r>
              <w:t>hursday</w:t>
            </w:r>
            <w:r>
              <w:t xml:space="preserve"> </w:t>
            </w:r>
          </w:p>
        </w:tc>
        <w:tc>
          <w:tcPr>
            <w:tcW w:w="2880" w:type="dxa"/>
            <w:shd w:val="clear" w:color="auto" w:fill="auto"/>
          </w:tcPr>
          <w:p w:rsidR="00FF7733" w:rsidRPr="00E342CE" w:rsidRDefault="00FF7733" w:rsidP="00FF7733">
            <w:pPr>
              <w:spacing w:after="0" w:line="240" w:lineRule="auto"/>
              <w:rPr>
                <w:b/>
              </w:rPr>
            </w:pPr>
            <w:r w:rsidRPr="00E342CE">
              <w:rPr>
                <w:b/>
              </w:rPr>
              <w:t xml:space="preserve">Homework: </w:t>
            </w:r>
          </w:p>
          <w:p w:rsidR="00DE2ED5" w:rsidRPr="00E342CE" w:rsidRDefault="00915F60" w:rsidP="00FF7733">
            <w:pPr>
              <w:spacing w:after="0" w:line="240" w:lineRule="auto"/>
            </w:pPr>
            <w:r w:rsidRPr="00E342CE">
              <w:t xml:space="preserve"> </w:t>
            </w:r>
            <w:r w:rsidR="000957D3" w:rsidRPr="00E342CE">
              <w:t>None</w:t>
            </w:r>
          </w:p>
        </w:tc>
        <w:tc>
          <w:tcPr>
            <w:tcW w:w="2988" w:type="dxa"/>
            <w:shd w:val="clear" w:color="auto" w:fill="auto"/>
          </w:tcPr>
          <w:p w:rsidR="008D7F16" w:rsidRPr="00E342CE" w:rsidRDefault="008D7F16" w:rsidP="00CD4329">
            <w:pPr>
              <w:spacing w:after="0" w:line="240" w:lineRule="auto"/>
              <w:rPr>
                <w:b/>
              </w:rPr>
            </w:pPr>
            <w:r w:rsidRPr="00E342CE">
              <w:rPr>
                <w:b/>
              </w:rPr>
              <w:t>Homework:</w:t>
            </w:r>
          </w:p>
          <w:p w:rsidR="008D7F16" w:rsidRPr="00E342CE" w:rsidRDefault="000957D3" w:rsidP="00CD4329">
            <w:pPr>
              <w:spacing w:after="0" w:line="240" w:lineRule="auto"/>
            </w:pPr>
            <w:r w:rsidRPr="00E342CE">
              <w:t>None</w:t>
            </w:r>
          </w:p>
        </w:tc>
      </w:tr>
    </w:tbl>
    <w:p w:rsidR="005E06CA" w:rsidRDefault="005E06CA">
      <w:r>
        <w:t xml:space="preserve">Resources and </w:t>
      </w:r>
      <w:r w:rsidR="00BA49DC">
        <w:t xml:space="preserve">Reflective </w:t>
      </w:r>
      <w:r>
        <w:t>Notes:</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B4" w:rsidRDefault="003833B4" w:rsidP="0039321F">
      <w:pPr>
        <w:spacing w:after="0" w:line="240" w:lineRule="auto"/>
      </w:pPr>
      <w:r>
        <w:separator/>
      </w:r>
    </w:p>
  </w:endnote>
  <w:endnote w:type="continuationSeparator" w:id="0">
    <w:p w:rsidR="003833B4" w:rsidRDefault="003833B4"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B4" w:rsidRDefault="003833B4" w:rsidP="0039321F">
      <w:pPr>
        <w:spacing w:after="0" w:line="240" w:lineRule="auto"/>
      </w:pPr>
      <w:r>
        <w:separator/>
      </w:r>
    </w:p>
  </w:footnote>
  <w:footnote w:type="continuationSeparator" w:id="0">
    <w:p w:rsidR="003833B4" w:rsidRDefault="003833B4"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24E0"/>
    <w:multiLevelType w:val="hybridMultilevel"/>
    <w:tmpl w:val="9BF0DE88"/>
    <w:lvl w:ilvl="0" w:tplc="BA5274C6">
      <w:start w:val="1"/>
      <w:numFmt w:val="bullet"/>
      <w:lvlText w:val="•"/>
      <w:lvlJc w:val="left"/>
      <w:pPr>
        <w:tabs>
          <w:tab w:val="num" w:pos="720"/>
        </w:tabs>
        <w:ind w:left="720" w:hanging="360"/>
      </w:pPr>
      <w:rPr>
        <w:rFonts w:ascii="Arial" w:hAnsi="Arial" w:hint="default"/>
      </w:rPr>
    </w:lvl>
    <w:lvl w:ilvl="1" w:tplc="4A1EC982" w:tentative="1">
      <w:start w:val="1"/>
      <w:numFmt w:val="bullet"/>
      <w:lvlText w:val="•"/>
      <w:lvlJc w:val="left"/>
      <w:pPr>
        <w:tabs>
          <w:tab w:val="num" w:pos="1440"/>
        </w:tabs>
        <w:ind w:left="1440" w:hanging="360"/>
      </w:pPr>
      <w:rPr>
        <w:rFonts w:ascii="Arial" w:hAnsi="Arial" w:hint="default"/>
      </w:rPr>
    </w:lvl>
    <w:lvl w:ilvl="2" w:tplc="2D6CEE34" w:tentative="1">
      <w:start w:val="1"/>
      <w:numFmt w:val="bullet"/>
      <w:lvlText w:val="•"/>
      <w:lvlJc w:val="left"/>
      <w:pPr>
        <w:tabs>
          <w:tab w:val="num" w:pos="2160"/>
        </w:tabs>
        <w:ind w:left="2160" w:hanging="360"/>
      </w:pPr>
      <w:rPr>
        <w:rFonts w:ascii="Arial" w:hAnsi="Arial" w:hint="default"/>
      </w:rPr>
    </w:lvl>
    <w:lvl w:ilvl="3" w:tplc="DDAA4F88" w:tentative="1">
      <w:start w:val="1"/>
      <w:numFmt w:val="bullet"/>
      <w:lvlText w:val="•"/>
      <w:lvlJc w:val="left"/>
      <w:pPr>
        <w:tabs>
          <w:tab w:val="num" w:pos="2880"/>
        </w:tabs>
        <w:ind w:left="2880" w:hanging="360"/>
      </w:pPr>
      <w:rPr>
        <w:rFonts w:ascii="Arial" w:hAnsi="Arial" w:hint="default"/>
      </w:rPr>
    </w:lvl>
    <w:lvl w:ilvl="4" w:tplc="AB08C184" w:tentative="1">
      <w:start w:val="1"/>
      <w:numFmt w:val="bullet"/>
      <w:lvlText w:val="•"/>
      <w:lvlJc w:val="left"/>
      <w:pPr>
        <w:tabs>
          <w:tab w:val="num" w:pos="3600"/>
        </w:tabs>
        <w:ind w:left="3600" w:hanging="360"/>
      </w:pPr>
      <w:rPr>
        <w:rFonts w:ascii="Arial" w:hAnsi="Arial" w:hint="default"/>
      </w:rPr>
    </w:lvl>
    <w:lvl w:ilvl="5" w:tplc="99667B44" w:tentative="1">
      <w:start w:val="1"/>
      <w:numFmt w:val="bullet"/>
      <w:lvlText w:val="•"/>
      <w:lvlJc w:val="left"/>
      <w:pPr>
        <w:tabs>
          <w:tab w:val="num" w:pos="4320"/>
        </w:tabs>
        <w:ind w:left="4320" w:hanging="360"/>
      </w:pPr>
      <w:rPr>
        <w:rFonts w:ascii="Arial" w:hAnsi="Arial" w:hint="default"/>
      </w:rPr>
    </w:lvl>
    <w:lvl w:ilvl="6" w:tplc="75780AE4" w:tentative="1">
      <w:start w:val="1"/>
      <w:numFmt w:val="bullet"/>
      <w:lvlText w:val="•"/>
      <w:lvlJc w:val="left"/>
      <w:pPr>
        <w:tabs>
          <w:tab w:val="num" w:pos="5040"/>
        </w:tabs>
        <w:ind w:left="5040" w:hanging="360"/>
      </w:pPr>
      <w:rPr>
        <w:rFonts w:ascii="Arial" w:hAnsi="Arial" w:hint="default"/>
      </w:rPr>
    </w:lvl>
    <w:lvl w:ilvl="7" w:tplc="1B30579A" w:tentative="1">
      <w:start w:val="1"/>
      <w:numFmt w:val="bullet"/>
      <w:lvlText w:val="•"/>
      <w:lvlJc w:val="left"/>
      <w:pPr>
        <w:tabs>
          <w:tab w:val="num" w:pos="5760"/>
        </w:tabs>
        <w:ind w:left="5760" w:hanging="360"/>
      </w:pPr>
      <w:rPr>
        <w:rFonts w:ascii="Arial" w:hAnsi="Arial" w:hint="default"/>
      </w:rPr>
    </w:lvl>
    <w:lvl w:ilvl="8" w:tplc="2A5EB5DA" w:tentative="1">
      <w:start w:val="1"/>
      <w:numFmt w:val="bullet"/>
      <w:lvlText w:val="•"/>
      <w:lvlJc w:val="left"/>
      <w:pPr>
        <w:tabs>
          <w:tab w:val="num" w:pos="6480"/>
        </w:tabs>
        <w:ind w:left="6480" w:hanging="360"/>
      </w:pPr>
      <w:rPr>
        <w:rFonts w:ascii="Arial" w:hAnsi="Arial"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5"/>
  </w:num>
  <w:num w:numId="5">
    <w:abstractNumId w:val="3"/>
  </w:num>
  <w:num w:numId="6">
    <w:abstractNumId w:val="6"/>
  </w:num>
  <w:num w:numId="7">
    <w:abstractNumId w:val="4"/>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650B"/>
    <w:rsid w:val="000868C2"/>
    <w:rsid w:val="000957D3"/>
    <w:rsid w:val="000A1B70"/>
    <w:rsid w:val="000A3F66"/>
    <w:rsid w:val="000A6715"/>
    <w:rsid w:val="000B704C"/>
    <w:rsid w:val="001057B1"/>
    <w:rsid w:val="001303E9"/>
    <w:rsid w:val="00160378"/>
    <w:rsid w:val="00171F9E"/>
    <w:rsid w:val="00195077"/>
    <w:rsid w:val="001C5DF8"/>
    <w:rsid w:val="001D14C8"/>
    <w:rsid w:val="002734A5"/>
    <w:rsid w:val="00280196"/>
    <w:rsid w:val="00284E61"/>
    <w:rsid w:val="002E2F1C"/>
    <w:rsid w:val="003217E6"/>
    <w:rsid w:val="00382B21"/>
    <w:rsid w:val="003833B4"/>
    <w:rsid w:val="0039321F"/>
    <w:rsid w:val="00394982"/>
    <w:rsid w:val="003C1394"/>
    <w:rsid w:val="003C1AA7"/>
    <w:rsid w:val="003E069B"/>
    <w:rsid w:val="003F19B2"/>
    <w:rsid w:val="004171E9"/>
    <w:rsid w:val="004728A3"/>
    <w:rsid w:val="004761EB"/>
    <w:rsid w:val="00495802"/>
    <w:rsid w:val="004A3A2D"/>
    <w:rsid w:val="004F6AE4"/>
    <w:rsid w:val="005113FD"/>
    <w:rsid w:val="00541789"/>
    <w:rsid w:val="00542B19"/>
    <w:rsid w:val="00544F8D"/>
    <w:rsid w:val="005777A8"/>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464B0"/>
    <w:rsid w:val="00771D10"/>
    <w:rsid w:val="0079406C"/>
    <w:rsid w:val="007A2315"/>
    <w:rsid w:val="007D4571"/>
    <w:rsid w:val="00805138"/>
    <w:rsid w:val="008565C6"/>
    <w:rsid w:val="00856F1D"/>
    <w:rsid w:val="00877CEE"/>
    <w:rsid w:val="008823B9"/>
    <w:rsid w:val="008D7F16"/>
    <w:rsid w:val="008E1745"/>
    <w:rsid w:val="008F229D"/>
    <w:rsid w:val="008F4138"/>
    <w:rsid w:val="00911D54"/>
    <w:rsid w:val="00915F60"/>
    <w:rsid w:val="00925C40"/>
    <w:rsid w:val="009368EA"/>
    <w:rsid w:val="00936F61"/>
    <w:rsid w:val="00966A39"/>
    <w:rsid w:val="00976605"/>
    <w:rsid w:val="009835E5"/>
    <w:rsid w:val="00991402"/>
    <w:rsid w:val="009A0D98"/>
    <w:rsid w:val="009B0584"/>
    <w:rsid w:val="009E2732"/>
    <w:rsid w:val="009F3E11"/>
    <w:rsid w:val="00A13EA8"/>
    <w:rsid w:val="00A234FD"/>
    <w:rsid w:val="00A24D0C"/>
    <w:rsid w:val="00A34208"/>
    <w:rsid w:val="00A95928"/>
    <w:rsid w:val="00AA6ADE"/>
    <w:rsid w:val="00AB6231"/>
    <w:rsid w:val="00AD13C0"/>
    <w:rsid w:val="00AE21EF"/>
    <w:rsid w:val="00AE5BEF"/>
    <w:rsid w:val="00B163C3"/>
    <w:rsid w:val="00B25C53"/>
    <w:rsid w:val="00B31507"/>
    <w:rsid w:val="00B47641"/>
    <w:rsid w:val="00B47FB7"/>
    <w:rsid w:val="00B66AC0"/>
    <w:rsid w:val="00B83B36"/>
    <w:rsid w:val="00BA49DC"/>
    <w:rsid w:val="00BF5C6E"/>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2626A"/>
    <w:rsid w:val="00D66C13"/>
    <w:rsid w:val="00D85C44"/>
    <w:rsid w:val="00DB1DE4"/>
    <w:rsid w:val="00DC2928"/>
    <w:rsid w:val="00DC73F7"/>
    <w:rsid w:val="00DD5F98"/>
    <w:rsid w:val="00DD6671"/>
    <w:rsid w:val="00DE2ED5"/>
    <w:rsid w:val="00DE6A03"/>
    <w:rsid w:val="00DF3E2E"/>
    <w:rsid w:val="00E07B3A"/>
    <w:rsid w:val="00E342CE"/>
    <w:rsid w:val="00E54E35"/>
    <w:rsid w:val="00E94B84"/>
    <w:rsid w:val="00EC7C37"/>
    <w:rsid w:val="00ED0BEA"/>
    <w:rsid w:val="00EE0A53"/>
    <w:rsid w:val="00EF5D09"/>
    <w:rsid w:val="00F23E6E"/>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0957D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957D3"/>
  </w:style>
  <w:style w:type="character" w:styleId="Hyperlink">
    <w:name w:val="Hyperlink"/>
    <w:basedOn w:val="DefaultParagraphFont"/>
    <w:uiPriority w:val="99"/>
    <w:unhideWhenUsed/>
    <w:rsid w:val="00095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0957D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957D3"/>
  </w:style>
  <w:style w:type="character" w:styleId="Hyperlink">
    <w:name w:val="Hyperlink"/>
    <w:basedOn w:val="DefaultParagraphFont"/>
    <w:uiPriority w:val="99"/>
    <w:unhideWhenUsed/>
    <w:rsid w:val="00095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2077">
      <w:bodyDiv w:val="1"/>
      <w:marLeft w:val="0"/>
      <w:marRight w:val="0"/>
      <w:marTop w:val="0"/>
      <w:marBottom w:val="0"/>
      <w:divBdr>
        <w:top w:val="none" w:sz="0" w:space="0" w:color="auto"/>
        <w:left w:val="none" w:sz="0" w:space="0" w:color="auto"/>
        <w:bottom w:val="none" w:sz="0" w:space="0" w:color="auto"/>
        <w:right w:val="none" w:sz="0" w:space="0" w:color="auto"/>
      </w:divBdr>
      <w:divsChild>
        <w:div w:id="1976643905">
          <w:marLeft w:val="547"/>
          <w:marRight w:val="0"/>
          <w:marTop w:val="86"/>
          <w:marBottom w:val="0"/>
          <w:divBdr>
            <w:top w:val="none" w:sz="0" w:space="0" w:color="auto"/>
            <w:left w:val="none" w:sz="0" w:space="0" w:color="auto"/>
            <w:bottom w:val="none" w:sz="0" w:space="0" w:color="auto"/>
            <w:right w:val="none" w:sz="0" w:space="0" w:color="auto"/>
          </w:divBdr>
        </w:div>
      </w:divsChild>
    </w:div>
    <w:div w:id="9342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Brett Miller</cp:lastModifiedBy>
  <cp:revision>2</cp:revision>
  <cp:lastPrinted>2013-08-07T12:46:00Z</cp:lastPrinted>
  <dcterms:created xsi:type="dcterms:W3CDTF">2013-09-23T18:02:00Z</dcterms:created>
  <dcterms:modified xsi:type="dcterms:W3CDTF">2013-09-23T18:02:00Z</dcterms:modified>
</cp:coreProperties>
</file>